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6152" w14:textId="251BBB09" w:rsidR="00D21C8C" w:rsidRPr="00771486" w:rsidRDefault="00D21C8C" w:rsidP="0005780F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C46DC6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3GPP TSG RAN WG1 #1</w:t>
      </w:r>
      <w:r w:rsidR="006E6ACA" w:rsidRPr="00C46DC6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1</w:t>
      </w:r>
      <w:r w:rsidR="00A6553A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3</w:t>
      </w:r>
      <w:r w:rsidRPr="00C46DC6">
        <w:rPr>
          <w:rFonts w:ascii="Times New Roman" w:eastAsiaTheme="minorHAnsi" w:hAnsi="Times New Roman" w:cstheme="minorBidi"/>
          <w:b/>
          <w:bCs/>
          <w:sz w:val="28"/>
          <w:szCs w:val="28"/>
          <w:lang w:val="en-US"/>
        </w:rPr>
        <w:tab/>
      </w:r>
      <w:r w:rsidR="004A156A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3E014F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</w:t>
      </w:r>
      <w:r w:rsidR="001E09EE" w:rsidRPr="00C46DC6">
        <w:rPr>
          <w:rFonts w:ascii="Times New Roman" w:eastAsiaTheme="minorHAnsi" w:hAnsi="Times New Roman" w:cstheme="minorBidi"/>
          <w:b/>
          <w:bCs/>
          <w:sz w:val="28"/>
          <w:szCs w:val="28"/>
          <w:lang w:val="en-US"/>
        </w:rPr>
        <w:t>R1</w:t>
      </w:r>
      <w:r w:rsidR="00C46DC6" w:rsidRPr="00C46DC6">
        <w:rPr>
          <w:rFonts w:ascii="Times New Roman" w:eastAsiaTheme="minorHAnsi" w:hAnsi="Times New Roman" w:cstheme="minorBidi"/>
          <w:b/>
          <w:bCs/>
          <w:sz w:val="28"/>
          <w:szCs w:val="28"/>
          <w:lang w:val="en-US"/>
        </w:rPr>
        <w:t>-2</w:t>
      </w:r>
      <w:r w:rsidR="00C46DC6">
        <w:rPr>
          <w:rFonts w:ascii="Times New Roman" w:eastAsiaTheme="minorHAnsi" w:hAnsi="Times New Roman" w:cstheme="minorBidi"/>
          <w:b/>
          <w:bCs/>
          <w:sz w:val="28"/>
          <w:szCs w:val="28"/>
          <w:lang w:val="en-US"/>
        </w:rPr>
        <w:t>3</w:t>
      </w:r>
      <w:r w:rsidR="003E014F">
        <w:rPr>
          <w:rFonts w:ascii="Times New Roman" w:eastAsiaTheme="minorHAnsi" w:hAnsi="Times New Roman" w:cstheme="minorBidi"/>
          <w:b/>
          <w:bCs/>
          <w:sz w:val="28"/>
          <w:szCs w:val="28"/>
          <w:lang w:val="en-US"/>
        </w:rPr>
        <w:t>05857</w:t>
      </w:r>
    </w:p>
    <w:p w14:paraId="1B9D87D6" w14:textId="77777777" w:rsidR="00A6553A" w:rsidRPr="00A6553A" w:rsidRDefault="00A6553A" w:rsidP="00A6553A">
      <w:pPr>
        <w:tabs>
          <w:tab w:val="center" w:pos="4536"/>
          <w:tab w:val="right" w:pos="9072"/>
        </w:tabs>
        <w:spacing w:after="0" w:line="240" w:lineRule="auto"/>
        <w:rPr>
          <w:rFonts w:eastAsiaTheme="minorHAnsi" w:cs="Times New Roman"/>
          <w:b/>
          <w:bCs/>
          <w:sz w:val="28"/>
          <w:szCs w:val="28"/>
          <w:lang w:eastAsia="en-US"/>
        </w:rPr>
      </w:pPr>
      <w:r w:rsidRPr="00A6553A">
        <w:rPr>
          <w:rFonts w:eastAsiaTheme="minorHAnsi" w:cs="Times New Roman"/>
          <w:b/>
          <w:bCs/>
          <w:sz w:val="28"/>
          <w:szCs w:val="28"/>
          <w:lang w:eastAsia="en-US"/>
        </w:rPr>
        <w:t>Incheon, Korea, May 22nd – May 26th, 2023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59356A08" w:rsidR="003346F0" w:rsidRPr="004B657A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en-US" w:eastAsia="ja-JP"/>
        </w:rPr>
      </w:pPr>
      <w:r w:rsidRPr="004B657A">
        <w:rPr>
          <w:rFonts w:ascii="Times New Roman" w:hAnsi="Times New Roman"/>
          <w:b/>
          <w:bCs/>
          <w:sz w:val="24"/>
          <w:szCs w:val="24"/>
          <w:lang w:val="en-US"/>
        </w:rPr>
        <w:t>Agenda Item:</w:t>
      </w:r>
      <w:r w:rsidRPr="004B657A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="00D95564" w:rsidRPr="004B657A">
        <w:rPr>
          <w:rFonts w:ascii="Times New Roman" w:hAnsi="Times New Roman"/>
          <w:b/>
          <w:bCs/>
          <w:sz w:val="24"/>
          <w:szCs w:val="24"/>
          <w:lang w:val="en-US"/>
        </w:rPr>
        <w:t>9.</w:t>
      </w:r>
      <w:r w:rsidR="006F76D7">
        <w:rPr>
          <w:rFonts w:ascii="Times New Roman" w:hAnsi="Times New Roman"/>
          <w:b/>
          <w:bCs/>
          <w:sz w:val="24"/>
          <w:szCs w:val="24"/>
          <w:lang w:val="en-US"/>
        </w:rPr>
        <w:t>10</w:t>
      </w:r>
      <w:r w:rsidR="00D95564" w:rsidRPr="004B657A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="009A655E" w:rsidRPr="004B657A">
        <w:rPr>
          <w:rFonts w:ascii="Times New Roman" w:hAnsi="Times New Roman"/>
          <w:b/>
          <w:bCs/>
          <w:sz w:val="24"/>
          <w:szCs w:val="24"/>
          <w:lang w:val="en-US"/>
        </w:rPr>
        <w:t>2</w:t>
      </w:r>
    </w:p>
    <w:p w14:paraId="5BD454BF" w14:textId="1A83C60F" w:rsidR="003346F0" w:rsidRPr="004B657A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  <w:sz w:val="24"/>
          <w:szCs w:val="24"/>
        </w:rPr>
      </w:pPr>
      <w:r w:rsidRPr="004B657A">
        <w:rPr>
          <w:rFonts w:cs="Times New Roman"/>
          <w:b/>
          <w:bCs/>
          <w:sz w:val="24"/>
          <w:szCs w:val="24"/>
        </w:rPr>
        <w:t>Source:</w:t>
      </w:r>
      <w:r w:rsidRPr="004B657A">
        <w:rPr>
          <w:rFonts w:cs="Times New Roman"/>
          <w:b/>
          <w:bCs/>
          <w:sz w:val="24"/>
          <w:szCs w:val="24"/>
        </w:rPr>
        <w:tab/>
        <w:t>InterDigital</w:t>
      </w:r>
      <w:r w:rsidR="00F802F5" w:rsidRPr="004B657A">
        <w:rPr>
          <w:rFonts w:cs="Times New Roman"/>
          <w:b/>
          <w:bCs/>
          <w:sz w:val="24"/>
          <w:szCs w:val="24"/>
        </w:rPr>
        <w:t>,</w:t>
      </w:r>
      <w:r w:rsidRPr="004B657A">
        <w:rPr>
          <w:rFonts w:cs="Times New Roman"/>
          <w:b/>
          <w:bCs/>
          <w:sz w:val="24"/>
          <w:szCs w:val="24"/>
        </w:rPr>
        <w:t xml:space="preserve"> Inc.</w:t>
      </w:r>
    </w:p>
    <w:p w14:paraId="7BC40CBC" w14:textId="3FB0F8B1" w:rsidR="003346F0" w:rsidRPr="004B657A" w:rsidRDefault="003346F0" w:rsidP="004B657A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  <w:r w:rsidRPr="004B657A">
        <w:rPr>
          <w:rFonts w:ascii="Times New Roman" w:hAnsi="Times New Roman"/>
          <w:b/>
          <w:bCs/>
          <w:sz w:val="24"/>
          <w:szCs w:val="24"/>
        </w:rPr>
        <w:t>Title:</w:t>
      </w:r>
      <w:r w:rsidRPr="004B657A">
        <w:rPr>
          <w:rFonts w:ascii="Times New Roman" w:hAnsi="Times New Roman"/>
          <w:b/>
          <w:bCs/>
          <w:sz w:val="24"/>
          <w:szCs w:val="24"/>
        </w:rPr>
        <w:tab/>
      </w:r>
      <w:r w:rsidR="00404AAF">
        <w:rPr>
          <w:rFonts w:ascii="Times New Roman" w:hAnsi="Times New Roman"/>
          <w:b/>
          <w:bCs/>
          <w:sz w:val="24"/>
          <w:szCs w:val="24"/>
        </w:rPr>
        <w:t xml:space="preserve">Discussion on </w:t>
      </w:r>
      <w:r w:rsidR="00404AAF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t</w:t>
      </w:r>
      <w:r w:rsidR="004B657A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iming advance management</w:t>
      </w:r>
    </w:p>
    <w:p w14:paraId="2B2970F9" w14:textId="66F93413" w:rsidR="003346F0" w:rsidRPr="004B657A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sz w:val="24"/>
          <w:szCs w:val="24"/>
        </w:rPr>
      </w:pPr>
      <w:r w:rsidRPr="004B657A">
        <w:rPr>
          <w:rFonts w:cs="Times New Roman"/>
          <w:b/>
          <w:bCs/>
          <w:sz w:val="24"/>
          <w:szCs w:val="24"/>
        </w:rPr>
        <w:t>Doc</w:t>
      </w:r>
      <w:r w:rsidR="004B657A">
        <w:rPr>
          <w:rFonts w:cs="Times New Roman"/>
          <w:b/>
          <w:bCs/>
          <w:sz w:val="24"/>
          <w:szCs w:val="24"/>
        </w:rPr>
        <w:t>u</w:t>
      </w:r>
      <w:r w:rsidRPr="004B657A">
        <w:rPr>
          <w:rFonts w:cs="Times New Roman"/>
          <w:b/>
          <w:bCs/>
          <w:sz w:val="24"/>
          <w:szCs w:val="24"/>
        </w:rPr>
        <w:t>ment for:</w:t>
      </w:r>
      <w:r w:rsidRPr="004B657A">
        <w:rPr>
          <w:rFonts w:cs="Times New Roman"/>
          <w:b/>
          <w:bCs/>
          <w:sz w:val="24"/>
          <w:szCs w:val="24"/>
        </w:rPr>
        <w:tab/>
        <w:t>Discussion and Decision</w:t>
      </w:r>
    </w:p>
    <w:p w14:paraId="76D04B69" w14:textId="68AB4F71" w:rsidR="00D51AEA" w:rsidRPr="001C28BB" w:rsidRDefault="003346F0" w:rsidP="001C28BB">
      <w:pPr>
        <w:pStyle w:val="Heading1"/>
      </w:pPr>
      <w:bookmarkStart w:id="0" w:name="_Ref513464071"/>
      <w:r w:rsidRPr="00146444">
        <w:t>Introduction</w:t>
      </w:r>
      <w:bookmarkEnd w:id="0"/>
    </w:p>
    <w:p w14:paraId="4C6774AE" w14:textId="24DBDE61" w:rsidR="00CD5952" w:rsidRPr="006110B2" w:rsidRDefault="006110B2" w:rsidP="00797B67">
      <w:r>
        <w:rPr>
          <w:lang w:val="en-GB"/>
        </w:rPr>
        <w:t xml:space="preserve">Timing advance management </w:t>
      </w:r>
      <w:r w:rsidR="00443F9D">
        <w:rPr>
          <w:lang w:val="en-GB"/>
        </w:rPr>
        <w:t>for</w:t>
      </w:r>
      <w:r>
        <w:rPr>
          <w:lang w:val="en-GB"/>
        </w:rPr>
        <w:t xml:space="preserve"> L1</w:t>
      </w:r>
      <w:r w:rsidR="00AB1166">
        <w:rPr>
          <w:lang w:val="en-GB"/>
        </w:rPr>
        <w:t>/L2</w:t>
      </w:r>
      <w:r>
        <w:rPr>
          <w:lang w:val="en-GB"/>
        </w:rPr>
        <w:t xml:space="preserve"> triggered mobility was </w:t>
      </w:r>
      <w:r w:rsidRPr="006110B2">
        <w:rPr>
          <w:lang w:val="en-GB"/>
        </w:rPr>
        <w:t xml:space="preserve">discussed </w:t>
      </w:r>
      <w:r>
        <w:rPr>
          <w:lang w:val="en-GB"/>
        </w:rPr>
        <w:t>in RAN1 #11</w:t>
      </w:r>
      <w:r w:rsidR="00D87C2E">
        <w:rPr>
          <w:lang w:val="en-GB"/>
        </w:rPr>
        <w:t>2</w:t>
      </w:r>
      <w:r w:rsidR="0030194F">
        <w:rPr>
          <w:lang w:val="en-GB"/>
        </w:rPr>
        <w:t>b-e</w:t>
      </w:r>
      <w:r>
        <w:rPr>
          <w:lang w:val="en-GB"/>
        </w:rPr>
        <w:t xml:space="preserve"> </w:t>
      </w:r>
      <w:r w:rsidRPr="006110B2">
        <w:rPr>
          <w:lang w:val="en-GB"/>
        </w:rPr>
        <w:t xml:space="preserve">and the following were </w:t>
      </w:r>
      <w:r>
        <w:rPr>
          <w:lang w:val="en-GB"/>
        </w:rPr>
        <w:t>agreed</w:t>
      </w:r>
      <w:r w:rsidRPr="006110B2">
        <w:rPr>
          <w:lang w:val="en-GB"/>
        </w:rPr>
        <w:t xml:space="preserve"> [1]. In this contribution, further discussion</w:t>
      </w:r>
      <w:r>
        <w:rPr>
          <w:lang w:val="en-GB"/>
        </w:rPr>
        <w:t xml:space="preserve"> on </w:t>
      </w:r>
      <w:r w:rsidR="009E68A4">
        <w:rPr>
          <w:lang w:val="en-GB"/>
        </w:rPr>
        <w:t xml:space="preserve">the remaining topics </w:t>
      </w:r>
      <w:r>
        <w:rPr>
          <w:lang w:val="en-GB"/>
        </w:rPr>
        <w:t>is presented.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8699D" w14:paraId="4E528659" w14:textId="77777777" w:rsidTr="00A8699D">
        <w:tc>
          <w:tcPr>
            <w:tcW w:w="9350" w:type="dxa"/>
          </w:tcPr>
          <w:p w14:paraId="1FD74384" w14:textId="77777777" w:rsidR="00535C3E" w:rsidRDefault="00535C3E" w:rsidP="00A8699D">
            <w:pPr>
              <w:rPr>
                <w:rFonts w:cs="Times New Roman"/>
                <w:szCs w:val="20"/>
                <w:highlight w:val="green"/>
              </w:rPr>
            </w:pPr>
          </w:p>
          <w:p w14:paraId="7DD341B4" w14:textId="77777777" w:rsidR="0030194F" w:rsidRPr="0030194F" w:rsidRDefault="0030194F" w:rsidP="0030194F">
            <w:pPr>
              <w:rPr>
                <w:rFonts w:eastAsia="DengXian" w:cs="Times New Roman"/>
                <w:bCs/>
                <w:szCs w:val="20"/>
                <w:highlight w:val="green"/>
                <w:lang w:eastAsia="zh-CN"/>
              </w:rPr>
            </w:pPr>
            <w:r w:rsidRPr="0030194F">
              <w:rPr>
                <w:rFonts w:eastAsia="DengXian" w:cs="Times New Roman"/>
                <w:bCs/>
                <w:szCs w:val="20"/>
                <w:highlight w:val="green"/>
                <w:lang w:eastAsia="zh-CN"/>
              </w:rPr>
              <w:t>Agreement</w:t>
            </w:r>
          </w:p>
          <w:p w14:paraId="2C8C9EFD" w14:textId="2CBEAC19" w:rsidR="0030194F" w:rsidRPr="0030194F" w:rsidRDefault="0030194F" w:rsidP="0030194F">
            <w:pPr>
              <w:rPr>
                <w:rFonts w:eastAsia="DengXian" w:cs="Times New Roman"/>
                <w:bCs/>
                <w:szCs w:val="20"/>
                <w:lang w:eastAsia="zh-CN"/>
              </w:rPr>
            </w:pPr>
            <w:r w:rsidRPr="0030194F">
              <w:rPr>
                <w:rFonts w:eastAsia="DengXian" w:cs="Times New Roman"/>
                <w:bCs/>
                <w:szCs w:val="20"/>
                <w:lang w:eastAsia="zh-CN"/>
              </w:rPr>
              <w:t xml:space="preserve">For PDCCH </w:t>
            </w:r>
            <w:r w:rsidR="0074199C" w:rsidRPr="0030194F">
              <w:rPr>
                <w:rFonts w:eastAsia="DengXian" w:cs="Times New Roman"/>
                <w:bCs/>
                <w:szCs w:val="20"/>
                <w:lang w:eastAsia="zh-CN"/>
              </w:rPr>
              <w:t>ordered RACH</w:t>
            </w:r>
            <w:r w:rsidRPr="0030194F">
              <w:rPr>
                <w:rFonts w:eastAsia="DengXian" w:cs="Times New Roman"/>
                <w:bCs/>
                <w:szCs w:val="20"/>
                <w:lang w:eastAsia="zh-CN"/>
              </w:rPr>
              <w:t>, if reception of RAR is not configured, UE autonomous re-transmission of PRACH is</w:t>
            </w:r>
            <w:r w:rsidRPr="0030194F">
              <w:rPr>
                <w:rFonts w:eastAsia="DengXian" w:cs="Times New Roman"/>
                <w:bCs/>
                <w:color w:val="FF0000"/>
                <w:szCs w:val="20"/>
                <w:lang w:eastAsia="zh-CN"/>
              </w:rPr>
              <w:t xml:space="preserve"> </w:t>
            </w:r>
            <w:r w:rsidRPr="0030194F">
              <w:rPr>
                <w:rFonts w:eastAsia="DengXian" w:cs="Times New Roman"/>
                <w:bCs/>
                <w:szCs w:val="20"/>
                <w:lang w:eastAsia="zh-CN"/>
              </w:rPr>
              <w:t>not</w:t>
            </w:r>
            <w:r w:rsidRPr="0030194F">
              <w:rPr>
                <w:rFonts w:eastAsia="DengXian" w:cs="Times New Roman"/>
                <w:bCs/>
                <w:color w:val="FF0000"/>
                <w:szCs w:val="20"/>
                <w:lang w:eastAsia="zh-CN"/>
              </w:rPr>
              <w:t xml:space="preserve"> </w:t>
            </w:r>
            <w:r w:rsidRPr="0030194F">
              <w:rPr>
                <w:rFonts w:eastAsia="DengXian" w:cs="Times New Roman"/>
                <w:bCs/>
                <w:szCs w:val="20"/>
                <w:lang w:eastAsia="zh-CN"/>
              </w:rPr>
              <w:t>allowed, regardless of the configuration of PreambleTransMax.</w:t>
            </w:r>
          </w:p>
          <w:p w14:paraId="29BC087C" w14:textId="77777777" w:rsidR="0030194F" w:rsidRPr="0030194F" w:rsidRDefault="0030194F" w:rsidP="0030194F">
            <w:pPr>
              <w:rPr>
                <w:rFonts w:eastAsia="DengXian" w:cs="Times New Roman"/>
                <w:bCs/>
                <w:szCs w:val="20"/>
                <w:lang w:eastAsia="zh-CN"/>
              </w:rPr>
            </w:pPr>
          </w:p>
          <w:p w14:paraId="2D9E35D8" w14:textId="77777777" w:rsidR="0030194F" w:rsidRPr="0030194F" w:rsidRDefault="0030194F" w:rsidP="0030194F">
            <w:pPr>
              <w:snapToGrid w:val="0"/>
              <w:rPr>
                <w:rFonts w:eastAsia="DengXian" w:cs="Times New Roman"/>
                <w:bCs/>
                <w:szCs w:val="20"/>
                <w:highlight w:val="green"/>
                <w:lang w:eastAsia="zh-CN"/>
              </w:rPr>
            </w:pPr>
            <w:r w:rsidRPr="0030194F">
              <w:rPr>
                <w:rFonts w:eastAsia="DengXian" w:cs="Times New Roman"/>
                <w:bCs/>
                <w:szCs w:val="20"/>
                <w:highlight w:val="green"/>
                <w:lang w:eastAsia="zh-CN"/>
              </w:rPr>
              <w:t>Agreement</w:t>
            </w:r>
          </w:p>
          <w:p w14:paraId="29846D2C" w14:textId="77777777" w:rsidR="0030194F" w:rsidRPr="0030194F" w:rsidRDefault="0030194F" w:rsidP="0030194F">
            <w:pPr>
              <w:snapToGrid w:val="0"/>
              <w:rPr>
                <w:rFonts w:cs="Times New Roman"/>
                <w:bCs/>
                <w:strike/>
                <w:szCs w:val="20"/>
                <w:lang w:eastAsia="en-GB"/>
              </w:rPr>
            </w:pPr>
            <w:r w:rsidRPr="0030194F">
              <w:rPr>
                <w:rFonts w:eastAsia="DengXian" w:cs="Times New Roman"/>
                <w:bCs/>
                <w:szCs w:val="20"/>
                <w:lang w:eastAsia="zh-CN"/>
              </w:rPr>
              <w:t>When reception of RAR is configured, support RAR is received from serving cell at least in intra-DU case.</w:t>
            </w:r>
          </w:p>
          <w:p w14:paraId="585CF252" w14:textId="77777777" w:rsidR="0030194F" w:rsidRPr="0030194F" w:rsidRDefault="0030194F" w:rsidP="0030194F">
            <w:pPr>
              <w:rPr>
                <w:rFonts w:cs="Times New Roman"/>
                <w:szCs w:val="20"/>
                <w:lang w:eastAsia="x-none"/>
              </w:rPr>
            </w:pPr>
          </w:p>
          <w:p w14:paraId="4811FBC3" w14:textId="77777777" w:rsidR="0030194F" w:rsidRPr="0030194F" w:rsidRDefault="0030194F" w:rsidP="0030194F">
            <w:pPr>
              <w:rPr>
                <w:rFonts w:cs="Times New Roman"/>
                <w:szCs w:val="20"/>
                <w:highlight w:val="green"/>
                <w:lang w:eastAsia="zh-CN"/>
              </w:rPr>
            </w:pPr>
            <w:r w:rsidRPr="0030194F">
              <w:rPr>
                <w:rFonts w:cs="Times New Roman"/>
                <w:szCs w:val="20"/>
                <w:highlight w:val="green"/>
                <w:lang w:eastAsia="zh-CN"/>
              </w:rPr>
              <w:t>Agreement</w:t>
            </w:r>
          </w:p>
          <w:p w14:paraId="74F44426" w14:textId="77777777" w:rsidR="0030194F" w:rsidRPr="0030194F" w:rsidRDefault="0030194F" w:rsidP="0030194F">
            <w:pPr>
              <w:rPr>
                <w:rFonts w:cs="Times New Roman"/>
                <w:szCs w:val="20"/>
                <w:lang w:eastAsia="zh-CN"/>
              </w:rPr>
            </w:pPr>
            <w:r w:rsidRPr="0030194F">
              <w:rPr>
                <w:rFonts w:cs="Times New Roman"/>
                <w:szCs w:val="20"/>
                <w:lang w:eastAsia="zh-CN"/>
              </w:rPr>
              <w:t>When reception of RAR is configured, support RAR is received from serving cell in inter-DU case.</w:t>
            </w:r>
          </w:p>
          <w:p w14:paraId="59E75D9D" w14:textId="77777777" w:rsidR="0030194F" w:rsidRPr="0030194F" w:rsidRDefault="0030194F" w:rsidP="0030194F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19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FFS: RA response window related issues</w:t>
            </w:r>
          </w:p>
          <w:p w14:paraId="1BFF3AF6" w14:textId="77777777" w:rsidR="0030194F" w:rsidRPr="0030194F" w:rsidRDefault="0030194F" w:rsidP="0030194F">
            <w:pPr>
              <w:rPr>
                <w:rFonts w:cs="Times New Roman"/>
                <w:szCs w:val="20"/>
                <w:highlight w:val="green"/>
                <w:lang w:eastAsia="zh-CN"/>
              </w:rPr>
            </w:pPr>
            <w:r w:rsidRPr="0030194F">
              <w:rPr>
                <w:rFonts w:cs="Times New Roman"/>
                <w:szCs w:val="20"/>
                <w:highlight w:val="green"/>
                <w:lang w:eastAsia="zh-CN"/>
              </w:rPr>
              <w:t>Agreement</w:t>
            </w:r>
          </w:p>
          <w:p w14:paraId="2985AA90" w14:textId="77777777" w:rsidR="0030194F" w:rsidRPr="0030194F" w:rsidRDefault="0030194F" w:rsidP="0030194F">
            <w:pPr>
              <w:rPr>
                <w:rFonts w:cs="Times New Roman"/>
                <w:szCs w:val="20"/>
              </w:rPr>
            </w:pPr>
            <w:r w:rsidRPr="0030194F">
              <w:rPr>
                <w:rFonts w:cs="Times New Roman"/>
                <w:szCs w:val="20"/>
              </w:rPr>
              <w:t xml:space="preserve">For PDCCH ordered RACH mechanism in R18 LTM, when reception of RAR is configured, </w:t>
            </w:r>
          </w:p>
          <w:p w14:paraId="07ED1CD3" w14:textId="77777777" w:rsidR="0030194F" w:rsidRPr="0030194F" w:rsidRDefault="0030194F" w:rsidP="0030194F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0194F">
              <w:rPr>
                <w:rFonts w:ascii="Times New Roman" w:hAnsi="Times New Roman" w:cs="Times New Roman"/>
                <w:sz w:val="20"/>
                <w:szCs w:val="20"/>
              </w:rPr>
              <w:t>the UE stores(remembers/maintains/handles) a TA for at least one candidate cell,</w:t>
            </w:r>
          </w:p>
          <w:p w14:paraId="2E777B35" w14:textId="77777777" w:rsidR="0030194F" w:rsidRPr="0030194F" w:rsidRDefault="0030194F" w:rsidP="0030194F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0194F">
              <w:rPr>
                <w:rFonts w:ascii="Times New Roman" w:hAnsi="Times New Roman" w:cs="Times New Roman"/>
                <w:sz w:val="20"/>
                <w:szCs w:val="20"/>
              </w:rPr>
              <w:t>storing(remembering/maintaining/handling) corresponding TAs for more than one candidate cell is up to UE capability,</w:t>
            </w:r>
          </w:p>
          <w:p w14:paraId="38BE6EB4" w14:textId="77777777" w:rsidR="0030194F" w:rsidRPr="0030194F" w:rsidRDefault="0030194F" w:rsidP="0030194F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0194F">
              <w:rPr>
                <w:rFonts w:ascii="Times New Roman" w:hAnsi="Times New Roman" w:cs="Times New Roman"/>
                <w:sz w:val="20"/>
                <w:szCs w:val="20"/>
              </w:rPr>
              <w:t>detailed number of candidate cell is up to UE capability.</w:t>
            </w:r>
          </w:p>
          <w:p w14:paraId="7CA9D00B" w14:textId="77777777" w:rsidR="0030194F" w:rsidRPr="0030194F" w:rsidRDefault="0030194F" w:rsidP="0030194F">
            <w:pPr>
              <w:rPr>
                <w:rFonts w:cs="Times New Roman"/>
                <w:szCs w:val="20"/>
                <w:lang w:eastAsia="x-none"/>
              </w:rPr>
            </w:pPr>
          </w:p>
          <w:p w14:paraId="3678A413" w14:textId="77777777" w:rsidR="0030194F" w:rsidRPr="0030194F" w:rsidRDefault="0030194F" w:rsidP="0030194F">
            <w:pPr>
              <w:rPr>
                <w:rFonts w:cs="Times New Roman"/>
                <w:szCs w:val="20"/>
                <w:highlight w:val="green"/>
                <w:lang w:eastAsia="zh-CN"/>
              </w:rPr>
            </w:pPr>
            <w:r w:rsidRPr="0030194F">
              <w:rPr>
                <w:rFonts w:cs="Times New Roman"/>
                <w:szCs w:val="20"/>
                <w:highlight w:val="green"/>
                <w:lang w:eastAsia="zh-CN"/>
              </w:rPr>
              <w:t>Agreement</w:t>
            </w:r>
          </w:p>
          <w:p w14:paraId="4D3B4D56" w14:textId="77777777" w:rsidR="0030194F" w:rsidRPr="0030194F" w:rsidRDefault="0030194F" w:rsidP="0030194F">
            <w:pPr>
              <w:rPr>
                <w:rFonts w:cs="Times New Roman"/>
                <w:szCs w:val="20"/>
                <w:lang w:eastAsia="zh-CN"/>
              </w:rPr>
            </w:pPr>
            <w:r w:rsidRPr="0030194F">
              <w:rPr>
                <w:rFonts w:cs="Times New Roman"/>
                <w:szCs w:val="20"/>
                <w:lang w:eastAsia="zh-CN"/>
              </w:rPr>
              <w:t>For PDCCH-order based PRACH for candidate cell study the following issues:</w:t>
            </w:r>
          </w:p>
          <w:p w14:paraId="7712AD50" w14:textId="77777777" w:rsidR="0030194F" w:rsidRPr="0030194F" w:rsidRDefault="0030194F" w:rsidP="0030194F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194F">
              <w:rPr>
                <w:rFonts w:ascii="Times New Roman" w:hAnsi="Times New Roman" w:cs="Times New Roman"/>
                <w:sz w:val="20"/>
                <w:szCs w:val="20"/>
              </w:rPr>
              <w:t>whether/how prioritizations for transmission power reduction for a PRACH transmission to a LTM candidate cell is performed</w:t>
            </w:r>
          </w:p>
          <w:p w14:paraId="228FC46F" w14:textId="77777777" w:rsidR="0030194F" w:rsidRPr="0030194F" w:rsidRDefault="0030194F" w:rsidP="0030194F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0194F">
              <w:rPr>
                <w:rFonts w:ascii="Times New Roman" w:hAnsi="Times New Roman" w:cs="Times New Roman"/>
                <w:sz w:val="20"/>
                <w:szCs w:val="20"/>
              </w:rPr>
              <w:t>whether/how prioritizations for prioritization of a PARCH transmission to a LTM candidate cell compared to an overlapped (in time and frequency) serving cell UL transmission</w:t>
            </w:r>
          </w:p>
          <w:p w14:paraId="5B3BBA0F" w14:textId="77777777" w:rsidR="0030194F" w:rsidRPr="0030194F" w:rsidRDefault="0030194F" w:rsidP="0030194F">
            <w:pPr>
              <w:snapToGrid w:val="0"/>
              <w:jc w:val="both"/>
              <w:rPr>
                <w:rFonts w:cs="Times New Roman"/>
                <w:bCs/>
                <w:szCs w:val="20"/>
                <w:highlight w:val="green"/>
              </w:rPr>
            </w:pPr>
            <w:r w:rsidRPr="0030194F">
              <w:rPr>
                <w:rFonts w:eastAsia="DengXian" w:cs="Times New Roman"/>
                <w:bCs/>
                <w:szCs w:val="20"/>
                <w:highlight w:val="green"/>
                <w:lang w:eastAsia="zh-CN"/>
              </w:rPr>
              <w:t>Agreement</w:t>
            </w:r>
          </w:p>
          <w:p w14:paraId="1D5DB1CF" w14:textId="1D25C533" w:rsidR="0030194F" w:rsidRPr="0030194F" w:rsidRDefault="0030194F" w:rsidP="0030194F">
            <w:pPr>
              <w:snapToGrid w:val="0"/>
              <w:jc w:val="both"/>
              <w:rPr>
                <w:rFonts w:eastAsia="DengXian" w:cs="Times New Roman"/>
                <w:b/>
                <w:szCs w:val="20"/>
                <w:lang w:eastAsia="zh-CN"/>
              </w:rPr>
            </w:pPr>
            <w:r w:rsidRPr="0030194F">
              <w:rPr>
                <w:rFonts w:eastAsia="DengXian" w:cs="Times New Roman"/>
                <w:szCs w:val="20"/>
                <w:lang w:eastAsia="zh-CN"/>
              </w:rPr>
              <w:t xml:space="preserve">For PDCCH </w:t>
            </w:r>
            <w:r w:rsidR="0074199C" w:rsidRPr="0030194F">
              <w:rPr>
                <w:rFonts w:eastAsia="DengXian" w:cs="Times New Roman"/>
                <w:szCs w:val="20"/>
                <w:lang w:eastAsia="zh-CN"/>
              </w:rPr>
              <w:t>ordered RACH</w:t>
            </w:r>
            <w:r w:rsidRPr="0030194F">
              <w:rPr>
                <w:rFonts w:eastAsia="DengXian" w:cs="Times New Roman"/>
                <w:szCs w:val="20"/>
                <w:lang w:eastAsia="zh-CN"/>
              </w:rPr>
              <w:t>, if reception of RAR is not configured</w:t>
            </w:r>
          </w:p>
          <w:p w14:paraId="2E7B1C4E" w14:textId="77777777" w:rsidR="0030194F" w:rsidRPr="0030194F" w:rsidRDefault="0030194F" w:rsidP="0030194F">
            <w:pPr>
              <w:widowControl w:val="0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30194F">
              <w:rPr>
                <w:rFonts w:eastAsia="DengXian" w:cs="Times New Roman"/>
                <w:szCs w:val="20"/>
                <w:lang w:eastAsia="zh-CN"/>
              </w:rPr>
              <w:t>Whether power ramping is performed or not is determined from PDCCH order</w:t>
            </w:r>
          </w:p>
          <w:p w14:paraId="43F9A877" w14:textId="77777777" w:rsidR="0030194F" w:rsidRPr="0030194F" w:rsidRDefault="0030194F" w:rsidP="0030194F">
            <w:pPr>
              <w:widowControl w:val="0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30194F">
              <w:rPr>
                <w:rFonts w:eastAsia="DengXian" w:cs="Times New Roman"/>
                <w:szCs w:val="20"/>
                <w:lang w:eastAsia="zh-CN"/>
              </w:rPr>
              <w:t xml:space="preserve">If power ramping is performed, </w:t>
            </w:r>
          </w:p>
          <w:p w14:paraId="5BC0A5AF" w14:textId="77777777" w:rsidR="0030194F" w:rsidRPr="0030194F" w:rsidRDefault="0030194F" w:rsidP="0030194F">
            <w:pPr>
              <w:widowControl w:val="0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30194F">
              <w:rPr>
                <w:rFonts w:eastAsia="DengXian" w:cs="Times New Roman"/>
                <w:szCs w:val="20"/>
                <w:lang w:eastAsia="zh-CN"/>
              </w:rPr>
              <w:t>whether PRACH is an initial transmission or retransmission is explicitly indicated in PDCCH order (FFS exact indication mechanism)</w:t>
            </w:r>
          </w:p>
          <w:p w14:paraId="08A11D38" w14:textId="77777777" w:rsidR="0030194F" w:rsidRPr="0030194F" w:rsidRDefault="0030194F" w:rsidP="0030194F">
            <w:pPr>
              <w:widowControl w:val="0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30194F">
              <w:rPr>
                <w:rFonts w:cs="Times New Roman"/>
                <w:szCs w:val="20"/>
              </w:rPr>
              <w:t xml:space="preserve">power </w:t>
            </w:r>
            <w:r w:rsidRPr="0030194F">
              <w:rPr>
                <w:rFonts w:cs="Times New Roman"/>
                <w:szCs w:val="20"/>
                <w:lang w:eastAsia="zh-CN"/>
              </w:rPr>
              <w:t>ramping-</w:t>
            </w:r>
            <w:r w:rsidRPr="0030194F">
              <w:rPr>
                <w:rFonts w:cs="Times New Roman"/>
                <w:szCs w:val="20"/>
              </w:rPr>
              <w:t xml:space="preserve">up </w:t>
            </w:r>
            <w:r w:rsidRPr="0030194F">
              <w:rPr>
                <w:rFonts w:cs="Times New Roman"/>
                <w:szCs w:val="20"/>
                <w:lang w:eastAsia="zh-CN"/>
              </w:rPr>
              <w:t>value</w:t>
            </w:r>
            <w:r w:rsidRPr="0030194F">
              <w:rPr>
                <w:rFonts w:cs="Times New Roman"/>
                <w:szCs w:val="20"/>
              </w:rPr>
              <w:t xml:space="preserve"> </w:t>
            </w:r>
            <w:r w:rsidRPr="0030194F">
              <w:rPr>
                <w:rFonts w:cs="Times New Roman"/>
                <w:szCs w:val="20"/>
                <w:lang w:eastAsia="zh-CN"/>
              </w:rPr>
              <w:t xml:space="preserve">is </w:t>
            </w:r>
            <w:r w:rsidRPr="0030194F">
              <w:rPr>
                <w:rFonts w:cs="Times New Roman"/>
                <w:b/>
                <w:szCs w:val="20"/>
              </w:rPr>
              <w:t>configured</w:t>
            </w:r>
            <w:r w:rsidRPr="0030194F">
              <w:rPr>
                <w:rFonts w:cs="Times New Roman"/>
                <w:b/>
                <w:szCs w:val="20"/>
                <w:lang w:eastAsia="zh-CN"/>
              </w:rPr>
              <w:t xml:space="preserve"> </w:t>
            </w:r>
          </w:p>
          <w:p w14:paraId="27EA9D60" w14:textId="77777777" w:rsidR="0030194F" w:rsidRPr="0030194F" w:rsidRDefault="0030194F" w:rsidP="0030194F">
            <w:pPr>
              <w:widowControl w:val="0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30194F">
              <w:rPr>
                <w:rFonts w:eastAsia="DengXian" w:cs="Times New Roman"/>
                <w:szCs w:val="20"/>
                <w:lang w:eastAsia="zh-CN"/>
              </w:rPr>
              <w:t>else, the power should be determined by open-loop power control</w:t>
            </w:r>
          </w:p>
          <w:p w14:paraId="6EA42FE8" w14:textId="77777777" w:rsidR="0030194F" w:rsidRPr="0030194F" w:rsidRDefault="0030194F" w:rsidP="0030194F">
            <w:pPr>
              <w:rPr>
                <w:rFonts w:eastAsia="DengXian" w:cs="Times New Roman"/>
                <w:bCs/>
                <w:szCs w:val="20"/>
                <w:lang w:eastAsia="zh-CN"/>
              </w:rPr>
            </w:pPr>
          </w:p>
          <w:p w14:paraId="2BCED4CA" w14:textId="77777777" w:rsidR="0030194F" w:rsidRPr="0030194F" w:rsidRDefault="0030194F" w:rsidP="0030194F">
            <w:pPr>
              <w:widowControl w:val="0"/>
              <w:rPr>
                <w:rFonts w:cs="Times New Roman"/>
                <w:bCs/>
                <w:szCs w:val="20"/>
                <w:highlight w:val="green"/>
              </w:rPr>
            </w:pPr>
            <w:r w:rsidRPr="0030194F">
              <w:rPr>
                <w:rFonts w:eastAsia="DengXian" w:cs="Times New Roman"/>
                <w:bCs/>
                <w:szCs w:val="20"/>
                <w:highlight w:val="green"/>
                <w:lang w:eastAsia="zh-CN"/>
              </w:rPr>
              <w:t>Agreement</w:t>
            </w:r>
          </w:p>
          <w:p w14:paraId="38C60673" w14:textId="77777777" w:rsidR="0030194F" w:rsidRPr="0030194F" w:rsidRDefault="0030194F" w:rsidP="0030194F">
            <w:pPr>
              <w:widowControl w:val="0"/>
              <w:rPr>
                <w:rFonts w:eastAsia="DengXian" w:cs="Times New Roman"/>
                <w:szCs w:val="20"/>
                <w:lang w:eastAsia="zh-CN"/>
              </w:rPr>
            </w:pPr>
            <w:r w:rsidRPr="0030194F">
              <w:rPr>
                <w:rFonts w:eastAsia="DengXian" w:cs="Times New Roman"/>
                <w:szCs w:val="20"/>
                <w:lang w:eastAsia="zh-CN"/>
              </w:rPr>
              <w:t xml:space="preserve">Send LS to RAN4 with the following info </w:t>
            </w:r>
          </w:p>
          <w:p w14:paraId="1FF2450B" w14:textId="77777777" w:rsidR="0030194F" w:rsidRPr="0030194F" w:rsidRDefault="0030194F" w:rsidP="0030194F">
            <w:pPr>
              <w:numPr>
                <w:ilvl w:val="0"/>
                <w:numId w:val="39"/>
              </w:numPr>
              <w:snapToGrid w:val="0"/>
              <w:spacing w:after="160" w:line="259" w:lineRule="auto"/>
              <w:contextualSpacing/>
              <w:rPr>
                <w:rFonts w:eastAsia="DengXian" w:cs="Times New Roman"/>
                <w:szCs w:val="20"/>
                <w:lang w:eastAsia="zh-CN"/>
              </w:rPr>
            </w:pPr>
            <w:r w:rsidRPr="0030194F">
              <w:rPr>
                <w:rFonts w:eastAsia="DengXian" w:cs="Times New Roman"/>
                <w:szCs w:val="20"/>
                <w:lang w:eastAsia="zh-CN"/>
              </w:rPr>
              <w:lastRenderedPageBreak/>
              <w:t xml:space="preserve">RAN1 discussed the time gap between a PDCCH order and the corresponding PRACH transmission for LTM. </w:t>
            </w:r>
          </w:p>
          <w:p w14:paraId="2C4F739D" w14:textId="77777777" w:rsidR="0030194F" w:rsidRPr="0030194F" w:rsidRDefault="0030194F" w:rsidP="0030194F">
            <w:pPr>
              <w:numPr>
                <w:ilvl w:val="0"/>
                <w:numId w:val="39"/>
              </w:numPr>
              <w:snapToGrid w:val="0"/>
              <w:spacing w:after="160" w:line="259" w:lineRule="auto"/>
              <w:contextualSpacing/>
              <w:rPr>
                <w:rFonts w:eastAsia="DengXian" w:cs="Times New Roman"/>
                <w:szCs w:val="20"/>
                <w:lang w:eastAsia="zh-CN"/>
              </w:rPr>
            </w:pPr>
            <w:r w:rsidRPr="0030194F">
              <w:rPr>
                <w:rFonts w:eastAsia="DengXian" w:cs="Times New Roman"/>
                <w:szCs w:val="20"/>
                <w:lang w:eastAsia="zh-CN"/>
              </w:rPr>
              <w:t>RAN1 believes that this will require that the time gap is increased at least for the following scenario</w:t>
            </w:r>
          </w:p>
          <w:p w14:paraId="7F1325D9" w14:textId="77777777" w:rsidR="0030194F" w:rsidRPr="0030194F" w:rsidRDefault="0030194F" w:rsidP="0030194F">
            <w:pPr>
              <w:numPr>
                <w:ilvl w:val="1"/>
                <w:numId w:val="39"/>
              </w:numPr>
              <w:snapToGrid w:val="0"/>
              <w:spacing w:after="160" w:line="259" w:lineRule="auto"/>
              <w:contextualSpacing/>
              <w:rPr>
                <w:rFonts w:eastAsia="DengXian" w:cs="Times New Roman"/>
                <w:szCs w:val="20"/>
                <w:lang w:eastAsia="zh-CN"/>
              </w:rPr>
            </w:pPr>
            <w:r w:rsidRPr="0030194F">
              <w:rPr>
                <w:rFonts w:eastAsia="DengXian" w:cs="Times New Roman"/>
                <w:szCs w:val="20"/>
                <w:lang w:eastAsia="zh-CN"/>
              </w:rPr>
              <w:t>For PDCCH-order based PRACH on a candidate cell that is not a current serving cell with PUCCH/PUSCH or inter-frequency with the current serving cell</w:t>
            </w:r>
          </w:p>
          <w:p w14:paraId="1C9FF18B" w14:textId="77777777" w:rsidR="0030194F" w:rsidRPr="0030194F" w:rsidRDefault="0030194F" w:rsidP="0030194F">
            <w:pPr>
              <w:numPr>
                <w:ilvl w:val="0"/>
                <w:numId w:val="39"/>
              </w:numPr>
              <w:snapToGrid w:val="0"/>
              <w:spacing w:after="160" w:line="259" w:lineRule="auto"/>
              <w:contextualSpacing/>
              <w:rPr>
                <w:rFonts w:eastAsia="DengXian" w:cs="Times New Roman"/>
                <w:szCs w:val="20"/>
                <w:lang w:eastAsia="zh-CN"/>
              </w:rPr>
            </w:pPr>
            <w:r w:rsidRPr="0030194F">
              <w:rPr>
                <w:rFonts w:eastAsia="DengXian" w:cs="Times New Roman"/>
                <w:szCs w:val="20"/>
                <w:lang w:eastAsia="zh-CN"/>
              </w:rPr>
              <w:t>RAN1 relies on RAN4 to verify the need for the above additional latency and, if so, the corresponding value is needed</w:t>
            </w:r>
          </w:p>
          <w:p w14:paraId="3F0210C7" w14:textId="77777777" w:rsidR="0030194F" w:rsidRPr="0030194F" w:rsidRDefault="0030194F" w:rsidP="0030194F">
            <w:pPr>
              <w:numPr>
                <w:ilvl w:val="0"/>
                <w:numId w:val="39"/>
              </w:numPr>
              <w:snapToGrid w:val="0"/>
              <w:spacing w:after="160" w:line="259" w:lineRule="auto"/>
              <w:contextualSpacing/>
              <w:rPr>
                <w:rFonts w:eastAsia="DengXian" w:cs="Times New Roman"/>
                <w:szCs w:val="20"/>
                <w:lang w:eastAsia="zh-CN"/>
              </w:rPr>
            </w:pPr>
            <w:r w:rsidRPr="0030194F">
              <w:rPr>
                <w:rFonts w:eastAsia="DengXian" w:cs="Times New Roman"/>
                <w:szCs w:val="20"/>
                <w:lang w:eastAsia="zh-CN"/>
              </w:rPr>
              <w:t>RAN1 relies on RAN4 to investigate any impact/interruption on UL Tx of serving cell due to the PRACH Tx on a candidate cell that is not a current serving cell with PUCCH/PUSCH</w:t>
            </w:r>
          </w:p>
          <w:p w14:paraId="4D4A6D5F" w14:textId="77777777" w:rsidR="0030194F" w:rsidRPr="0030194F" w:rsidRDefault="0030194F" w:rsidP="0030194F">
            <w:pPr>
              <w:numPr>
                <w:ilvl w:val="0"/>
                <w:numId w:val="39"/>
              </w:numPr>
              <w:snapToGrid w:val="0"/>
              <w:spacing w:after="160" w:line="259" w:lineRule="auto"/>
              <w:contextualSpacing/>
              <w:rPr>
                <w:rFonts w:eastAsia="DengXian" w:cs="Times New Roman"/>
                <w:szCs w:val="20"/>
                <w:lang w:eastAsia="zh-CN"/>
              </w:rPr>
            </w:pPr>
            <w:r w:rsidRPr="0030194F">
              <w:rPr>
                <w:rFonts w:eastAsia="DengXian" w:cs="Times New Roman"/>
                <w:szCs w:val="20"/>
                <w:lang w:eastAsia="zh-CN"/>
              </w:rPr>
              <w:t xml:space="preserve">RAN1 relies on RAN4 to verify the need for any update is required to </w:t>
            </w:r>
            <w:r w:rsidRPr="0030194F">
              <w:rPr>
                <w:rFonts w:cs="Times New Roman"/>
                <w:szCs w:val="20"/>
              </w:rPr>
              <w:t>Δ</w:t>
            </w:r>
            <w:r w:rsidRPr="0030194F">
              <w:rPr>
                <w:rFonts w:cs="Times New Roman"/>
                <w:szCs w:val="20"/>
                <w:vertAlign w:val="subscript"/>
              </w:rPr>
              <w:t xml:space="preserve">BWPSwitching, </w:t>
            </w:r>
            <w:r w:rsidRPr="0030194F">
              <w:rPr>
                <w:rFonts w:cs="Times New Roman"/>
                <w:szCs w:val="20"/>
              </w:rPr>
              <w:t>Δ</w:t>
            </w:r>
            <w:r w:rsidRPr="0030194F">
              <w:rPr>
                <w:rFonts w:cs="Times New Roman"/>
                <w:szCs w:val="20"/>
                <w:vertAlign w:val="subscript"/>
              </w:rPr>
              <w:t>Delay</w:t>
            </w:r>
            <w:r w:rsidRPr="0030194F">
              <w:rPr>
                <w:rFonts w:eastAsia="DengXian" w:cs="Times New Roman"/>
                <w:szCs w:val="20"/>
                <w:lang w:eastAsia="zh-CN"/>
              </w:rPr>
              <w:t xml:space="preserve"> if so, the corresponding values and whether UE capability is needed</w:t>
            </w:r>
          </w:p>
          <w:p w14:paraId="3B52AF80" w14:textId="77777777" w:rsidR="0030194F" w:rsidRPr="0030194F" w:rsidRDefault="0030194F" w:rsidP="0030194F">
            <w:pPr>
              <w:numPr>
                <w:ilvl w:val="0"/>
                <w:numId w:val="39"/>
              </w:numPr>
              <w:snapToGrid w:val="0"/>
              <w:spacing w:after="160" w:line="259" w:lineRule="auto"/>
              <w:contextualSpacing/>
              <w:rPr>
                <w:rFonts w:eastAsia="DengXian" w:cs="Times New Roman"/>
                <w:szCs w:val="20"/>
                <w:lang w:eastAsia="zh-CN"/>
              </w:rPr>
            </w:pPr>
            <w:r w:rsidRPr="0030194F">
              <w:rPr>
                <w:rFonts w:eastAsia="DengXian" w:cs="Times New Roman"/>
                <w:szCs w:val="20"/>
                <w:lang w:eastAsia="zh-CN"/>
              </w:rPr>
              <w:t>Potential RAN1 spec update will be based on RAN4’s feedback.</w:t>
            </w:r>
          </w:p>
          <w:p w14:paraId="6103153C" w14:textId="6EDF0BC4" w:rsidR="00A8699D" w:rsidRPr="0030194F" w:rsidRDefault="00A8699D" w:rsidP="0030194F">
            <w:p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cs="Times New Roman"/>
                <w:szCs w:val="20"/>
                <w:lang w:eastAsia="zh-CN"/>
              </w:rPr>
            </w:pPr>
          </w:p>
        </w:tc>
      </w:tr>
    </w:tbl>
    <w:p w14:paraId="19D692C6" w14:textId="77777777" w:rsidR="00156C62" w:rsidRPr="00156C62" w:rsidRDefault="00156C62" w:rsidP="00797B67"/>
    <w:p w14:paraId="4D9F3BB6" w14:textId="0D00E461" w:rsidR="007F3486" w:rsidRDefault="00147027" w:rsidP="007F348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A6F61C6" w14:textId="2A031A70" w:rsidR="00F71E78" w:rsidRDefault="00F71E78" w:rsidP="00F71E78">
      <w:pPr>
        <w:pStyle w:val="Heading2"/>
        <w:rPr>
          <w:sz w:val="28"/>
          <w:szCs w:val="28"/>
        </w:rPr>
      </w:pPr>
      <w:r w:rsidRPr="00F71E78">
        <w:rPr>
          <w:sz w:val="28"/>
          <w:szCs w:val="28"/>
        </w:rPr>
        <w:t>TA before cell switch</w:t>
      </w:r>
    </w:p>
    <w:p w14:paraId="541A046B" w14:textId="445F73A7" w:rsidR="00BA398A" w:rsidRPr="00BA398A" w:rsidRDefault="00BA398A" w:rsidP="0035136B">
      <w:pPr>
        <w:pStyle w:val="Heading3"/>
      </w:pPr>
      <w:r>
        <w:t>RACH resource configuration</w:t>
      </w:r>
    </w:p>
    <w:p w14:paraId="5E1A725C" w14:textId="7E688579" w:rsidR="008F02F9" w:rsidRDefault="006D0C3D" w:rsidP="006D0C3D">
      <w:pPr>
        <w:rPr>
          <w:lang w:eastAsia="zh-CN"/>
        </w:rPr>
      </w:pPr>
      <w:r>
        <w:rPr>
          <w:lang w:eastAsia="zh-CN"/>
        </w:rPr>
        <w:t>RAN1 has agreed that PDCCH order is used for timing advance acquisition</w:t>
      </w:r>
      <w:r w:rsidR="0088179C">
        <w:rPr>
          <w:lang w:eastAsia="zh-CN"/>
        </w:rPr>
        <w:t xml:space="preserve"> and configuration of </w:t>
      </w:r>
      <w:r w:rsidR="009D131A">
        <w:rPr>
          <w:lang w:eastAsia="zh-CN"/>
        </w:rPr>
        <w:t xml:space="preserve">the </w:t>
      </w:r>
      <w:r w:rsidR="0088179C">
        <w:rPr>
          <w:lang w:eastAsia="zh-CN"/>
        </w:rPr>
        <w:t xml:space="preserve">RACH resource for </w:t>
      </w:r>
      <w:r w:rsidR="009D131A">
        <w:rPr>
          <w:lang w:eastAsia="zh-CN"/>
        </w:rPr>
        <w:t>the</w:t>
      </w:r>
      <w:r w:rsidR="003E533C">
        <w:rPr>
          <w:lang w:eastAsia="zh-CN"/>
        </w:rPr>
        <w:t xml:space="preserve"> </w:t>
      </w:r>
      <w:r w:rsidR="0088179C">
        <w:rPr>
          <w:lang w:eastAsia="zh-CN"/>
        </w:rPr>
        <w:t>candidate cell is provided prior to the PDCCH order</w:t>
      </w:r>
      <w:r>
        <w:rPr>
          <w:lang w:eastAsia="zh-CN"/>
        </w:rPr>
        <w:t xml:space="preserve">. </w:t>
      </w:r>
      <w:r w:rsidR="003E533C">
        <w:rPr>
          <w:lang w:eastAsia="zh-CN"/>
        </w:rPr>
        <w:t>Furthermore, t</w:t>
      </w:r>
      <w:r w:rsidR="003E533C" w:rsidRPr="003E533C">
        <w:rPr>
          <w:lang w:eastAsia="zh-CN"/>
        </w:rPr>
        <w:t>he reserved bit(s) in DCI format 1_0 for PDCCH order can be used for indication of cell identity</w:t>
      </w:r>
      <w:r w:rsidR="00175BB0">
        <w:rPr>
          <w:lang w:eastAsia="zh-CN"/>
        </w:rPr>
        <w:t xml:space="preserve">. </w:t>
      </w:r>
      <w:r w:rsidR="00F77CD1">
        <w:rPr>
          <w:lang w:eastAsia="zh-CN"/>
        </w:rPr>
        <w:t>It is likely</w:t>
      </w:r>
      <w:r w:rsidR="003E533C">
        <w:rPr>
          <w:lang w:eastAsia="zh-CN"/>
        </w:rPr>
        <w:t xml:space="preserve"> </w:t>
      </w:r>
      <w:r w:rsidR="00F77CD1">
        <w:rPr>
          <w:lang w:eastAsia="zh-CN"/>
        </w:rPr>
        <w:t xml:space="preserve">to </w:t>
      </w:r>
      <w:r w:rsidR="003E533C">
        <w:rPr>
          <w:lang w:eastAsia="zh-CN"/>
        </w:rPr>
        <w:t xml:space="preserve">cause a large overhead for the </w:t>
      </w:r>
      <w:r w:rsidR="0052066D">
        <w:rPr>
          <w:lang w:eastAsia="zh-CN"/>
        </w:rPr>
        <w:t>UE to</w:t>
      </w:r>
      <w:r w:rsidR="003E533C">
        <w:rPr>
          <w:lang w:eastAsia="zh-CN"/>
        </w:rPr>
        <w:t xml:space="preserve"> </w:t>
      </w:r>
      <w:r w:rsidR="00DF03AA">
        <w:rPr>
          <w:lang w:eastAsia="zh-CN"/>
        </w:rPr>
        <w:t>m</w:t>
      </w:r>
      <w:r w:rsidR="008F02F9">
        <w:rPr>
          <w:lang w:eastAsia="zh-CN"/>
        </w:rPr>
        <w:t>easure all configured cells</w:t>
      </w:r>
      <w:r w:rsidR="003E533C">
        <w:rPr>
          <w:lang w:eastAsia="zh-CN"/>
        </w:rPr>
        <w:t xml:space="preserve">. </w:t>
      </w:r>
      <w:r w:rsidR="00F77CD1">
        <w:rPr>
          <w:lang w:eastAsia="zh-CN"/>
        </w:rPr>
        <w:t>So</w:t>
      </w:r>
      <w:r w:rsidR="003E533C">
        <w:rPr>
          <w:lang w:eastAsia="zh-CN"/>
        </w:rPr>
        <w:t xml:space="preserve">, to </w:t>
      </w:r>
      <w:r w:rsidR="006F2B2F">
        <w:rPr>
          <w:lang w:eastAsia="zh-CN"/>
        </w:rPr>
        <w:t>reduce</w:t>
      </w:r>
      <w:r w:rsidR="003E533C">
        <w:rPr>
          <w:lang w:eastAsia="zh-CN"/>
        </w:rPr>
        <w:t xml:space="preserve"> </w:t>
      </w:r>
      <w:r w:rsidR="00F77CD1">
        <w:rPr>
          <w:lang w:eastAsia="zh-CN"/>
        </w:rPr>
        <w:t xml:space="preserve">the </w:t>
      </w:r>
      <w:r w:rsidR="003E533C">
        <w:rPr>
          <w:lang w:eastAsia="zh-CN"/>
        </w:rPr>
        <w:t xml:space="preserve">overhead while being able to support a large number of candidate cells within an LTM area, a subset of the configured cells may be </w:t>
      </w:r>
      <w:r w:rsidR="006F2B2F">
        <w:rPr>
          <w:lang w:eastAsia="zh-CN"/>
        </w:rPr>
        <w:t>activated</w:t>
      </w:r>
      <w:r w:rsidR="00175BB0">
        <w:rPr>
          <w:lang w:eastAsia="zh-CN"/>
        </w:rPr>
        <w:t xml:space="preserve"> for measurement</w:t>
      </w:r>
      <w:r w:rsidR="003E533C">
        <w:rPr>
          <w:lang w:eastAsia="zh-CN"/>
        </w:rPr>
        <w:t xml:space="preserve"> (e.g., </w:t>
      </w:r>
      <w:r w:rsidR="00175BB0">
        <w:rPr>
          <w:lang w:eastAsia="zh-CN"/>
        </w:rPr>
        <w:t>with</w:t>
      </w:r>
      <w:r w:rsidR="003E533C">
        <w:rPr>
          <w:lang w:eastAsia="zh-CN"/>
        </w:rPr>
        <w:t xml:space="preserve"> a MAC CE). Consequently, the cell identity within the PDCCH orde</w:t>
      </w:r>
      <w:r w:rsidR="00175BB0">
        <w:rPr>
          <w:lang w:eastAsia="zh-CN"/>
        </w:rPr>
        <w:t>r should indicate one of the cells within the activated subset of cells.</w:t>
      </w:r>
    </w:p>
    <w:p w14:paraId="3CCF86F1" w14:textId="130CE0ED" w:rsidR="008F02F9" w:rsidRDefault="008F02F9" w:rsidP="006D0C3D">
      <w:pPr>
        <w:rPr>
          <w:b/>
          <w:bCs/>
          <w:i/>
          <w:iCs/>
          <w:lang w:eastAsia="zh-CN"/>
        </w:rPr>
      </w:pPr>
      <w:r w:rsidRPr="008F02F9">
        <w:rPr>
          <w:b/>
          <w:bCs/>
          <w:i/>
          <w:iCs/>
          <w:lang w:eastAsia="zh-CN"/>
        </w:rPr>
        <w:t xml:space="preserve">Proposal 1: MAC CE is used to </w:t>
      </w:r>
      <w:r w:rsidR="00175BB0">
        <w:rPr>
          <w:b/>
          <w:bCs/>
          <w:i/>
          <w:iCs/>
          <w:lang w:eastAsia="zh-CN"/>
        </w:rPr>
        <w:t>activate</w:t>
      </w:r>
      <w:r w:rsidRPr="008F02F9">
        <w:rPr>
          <w:b/>
          <w:bCs/>
          <w:i/>
          <w:iCs/>
          <w:lang w:eastAsia="zh-CN"/>
        </w:rPr>
        <w:t xml:space="preserve"> a subset of </w:t>
      </w:r>
      <w:r w:rsidR="00175BB0">
        <w:rPr>
          <w:b/>
          <w:bCs/>
          <w:i/>
          <w:iCs/>
          <w:lang w:eastAsia="zh-CN"/>
        </w:rPr>
        <w:t xml:space="preserve">the </w:t>
      </w:r>
      <w:r w:rsidR="001D40D8">
        <w:rPr>
          <w:b/>
          <w:bCs/>
          <w:i/>
          <w:iCs/>
          <w:lang w:eastAsia="zh-CN"/>
        </w:rPr>
        <w:t xml:space="preserve">configured </w:t>
      </w:r>
      <w:r w:rsidRPr="008F02F9">
        <w:rPr>
          <w:b/>
          <w:bCs/>
          <w:i/>
          <w:iCs/>
          <w:lang w:eastAsia="zh-CN"/>
        </w:rPr>
        <w:t xml:space="preserve">cells </w:t>
      </w:r>
      <w:r w:rsidR="00175BB0">
        <w:rPr>
          <w:b/>
          <w:bCs/>
          <w:i/>
          <w:iCs/>
          <w:lang w:eastAsia="zh-CN"/>
        </w:rPr>
        <w:t xml:space="preserve">for measurement </w:t>
      </w:r>
      <w:r w:rsidRPr="008F02F9">
        <w:rPr>
          <w:b/>
          <w:bCs/>
          <w:i/>
          <w:iCs/>
          <w:lang w:eastAsia="zh-CN"/>
        </w:rPr>
        <w:t xml:space="preserve">and </w:t>
      </w:r>
      <w:r w:rsidR="00175BB0">
        <w:rPr>
          <w:b/>
          <w:bCs/>
          <w:i/>
          <w:iCs/>
          <w:lang w:eastAsia="zh-CN"/>
        </w:rPr>
        <w:t xml:space="preserve">the </w:t>
      </w:r>
      <w:r w:rsidRPr="008F02F9">
        <w:rPr>
          <w:b/>
          <w:bCs/>
          <w:i/>
          <w:iCs/>
          <w:lang w:eastAsia="zh-CN"/>
        </w:rPr>
        <w:t>PDCCH order indicates one</w:t>
      </w:r>
      <w:r w:rsidR="00175BB0">
        <w:rPr>
          <w:b/>
          <w:bCs/>
          <w:i/>
          <w:iCs/>
          <w:lang w:eastAsia="zh-CN"/>
        </w:rPr>
        <w:t xml:space="preserve"> </w:t>
      </w:r>
      <w:r w:rsidRPr="008F02F9">
        <w:rPr>
          <w:b/>
          <w:bCs/>
          <w:i/>
          <w:iCs/>
          <w:lang w:eastAsia="zh-CN"/>
        </w:rPr>
        <w:t xml:space="preserve">of the </w:t>
      </w:r>
      <w:r w:rsidR="00175BB0">
        <w:rPr>
          <w:b/>
          <w:bCs/>
          <w:i/>
          <w:iCs/>
          <w:lang w:eastAsia="zh-CN"/>
        </w:rPr>
        <w:t xml:space="preserve">activated </w:t>
      </w:r>
      <w:r w:rsidR="001D40D8">
        <w:rPr>
          <w:b/>
          <w:bCs/>
          <w:i/>
          <w:iCs/>
          <w:lang w:eastAsia="zh-CN"/>
        </w:rPr>
        <w:t xml:space="preserve">subset of </w:t>
      </w:r>
      <w:r w:rsidRPr="008F02F9">
        <w:rPr>
          <w:b/>
          <w:bCs/>
          <w:i/>
          <w:iCs/>
          <w:lang w:eastAsia="zh-CN"/>
        </w:rPr>
        <w:t xml:space="preserve">cells. </w:t>
      </w:r>
    </w:p>
    <w:p w14:paraId="701DAEE0" w14:textId="77777777" w:rsidR="005F1768" w:rsidRPr="005F1768" w:rsidRDefault="005F1768" w:rsidP="006D0C3D">
      <w:pPr>
        <w:rPr>
          <w:lang w:eastAsia="zh-CN"/>
        </w:rPr>
      </w:pPr>
    </w:p>
    <w:p w14:paraId="7C7BC056" w14:textId="10B4776C" w:rsidR="00D057C9" w:rsidRDefault="00EC42AE" w:rsidP="0035136B">
      <w:pPr>
        <w:pStyle w:val="Heading3"/>
      </w:pPr>
      <w:r>
        <w:t>Power control</w:t>
      </w:r>
    </w:p>
    <w:p w14:paraId="4590CBBD" w14:textId="26E32D05" w:rsidR="000C57D5" w:rsidRPr="000C57D5" w:rsidRDefault="00E4284B" w:rsidP="006D0C3D">
      <w:pPr>
        <w:rPr>
          <w:rFonts w:eastAsia="DengXian" w:cs="Times New Roman"/>
          <w:szCs w:val="20"/>
          <w:lang w:eastAsia="zh-CN"/>
        </w:rPr>
      </w:pPr>
      <w:r>
        <w:rPr>
          <w:lang w:eastAsia="zh-CN"/>
        </w:rPr>
        <w:t>According to the agreements</w:t>
      </w:r>
      <w:r w:rsidR="00890FE1">
        <w:rPr>
          <w:lang w:eastAsia="zh-CN"/>
        </w:rPr>
        <w:t xml:space="preserve"> </w:t>
      </w:r>
      <w:r w:rsidR="00961341">
        <w:rPr>
          <w:lang w:eastAsia="zh-CN"/>
        </w:rPr>
        <w:t>in RAN1 #112</w:t>
      </w:r>
      <w:r>
        <w:rPr>
          <w:lang w:eastAsia="zh-CN"/>
        </w:rPr>
        <w:t>b-e,</w:t>
      </w:r>
      <w:r w:rsidR="00961341">
        <w:rPr>
          <w:lang w:eastAsia="zh-CN"/>
        </w:rPr>
        <w:t xml:space="preserve"> </w:t>
      </w:r>
      <w:r>
        <w:rPr>
          <w:lang w:eastAsia="zh-CN"/>
        </w:rPr>
        <w:t xml:space="preserve">when RAR </w:t>
      </w:r>
      <w:r w:rsidR="00175C53">
        <w:rPr>
          <w:lang w:eastAsia="zh-CN"/>
        </w:rPr>
        <w:t xml:space="preserve">is </w:t>
      </w:r>
      <w:r>
        <w:rPr>
          <w:lang w:eastAsia="zh-CN"/>
        </w:rPr>
        <w:t xml:space="preserve">not </w:t>
      </w:r>
      <w:r w:rsidR="00175C53">
        <w:rPr>
          <w:lang w:eastAsia="zh-CN"/>
        </w:rPr>
        <w:t>configured</w:t>
      </w:r>
      <w:r>
        <w:rPr>
          <w:lang w:eastAsia="zh-CN"/>
        </w:rPr>
        <w:t xml:space="preserve">, PRACH </w:t>
      </w:r>
      <w:r w:rsidR="00D4171A">
        <w:rPr>
          <w:lang w:eastAsia="zh-CN"/>
        </w:rPr>
        <w:t>retransmission</w:t>
      </w:r>
      <w:r>
        <w:rPr>
          <w:lang w:eastAsia="zh-CN"/>
        </w:rPr>
        <w:t xml:space="preserve"> can be triggered by a PDCCH order</w:t>
      </w:r>
      <w:r w:rsidR="00860D63">
        <w:rPr>
          <w:lang w:eastAsia="zh-CN"/>
        </w:rPr>
        <w:t xml:space="preserve"> and whether power ramping is configured is </w:t>
      </w:r>
      <w:r w:rsidR="00D4171A">
        <w:rPr>
          <w:lang w:eastAsia="zh-CN"/>
        </w:rPr>
        <w:t>determined</w:t>
      </w:r>
      <w:r w:rsidR="00860D63">
        <w:rPr>
          <w:lang w:eastAsia="zh-CN"/>
        </w:rPr>
        <w:t xml:space="preserve"> from the PDCCH order.</w:t>
      </w:r>
      <w:r w:rsidR="00D60D4C">
        <w:rPr>
          <w:lang w:eastAsia="zh-CN"/>
        </w:rPr>
        <w:t xml:space="preserve"> Specifically, </w:t>
      </w:r>
      <w:r w:rsidR="00D60D4C" w:rsidRPr="0030194F">
        <w:rPr>
          <w:rFonts w:eastAsia="DengXian" w:cs="Times New Roman"/>
          <w:szCs w:val="20"/>
          <w:lang w:eastAsia="zh-CN"/>
        </w:rPr>
        <w:t xml:space="preserve">whether PRACH is an initial transmission or retransmission is explicitly indicated in </w:t>
      </w:r>
      <w:r w:rsidR="00D148EB">
        <w:rPr>
          <w:rFonts w:eastAsia="DengXian" w:cs="Times New Roman"/>
          <w:szCs w:val="20"/>
          <w:lang w:eastAsia="zh-CN"/>
        </w:rPr>
        <w:t xml:space="preserve">the </w:t>
      </w:r>
      <w:r w:rsidR="00D60D4C" w:rsidRPr="0030194F">
        <w:rPr>
          <w:rFonts w:eastAsia="DengXian" w:cs="Times New Roman"/>
          <w:szCs w:val="20"/>
          <w:lang w:eastAsia="zh-CN"/>
        </w:rPr>
        <w:t>PDCCH order</w:t>
      </w:r>
      <w:r w:rsidR="000C57D5">
        <w:rPr>
          <w:rFonts w:eastAsia="DengXian" w:cs="Times New Roman"/>
          <w:szCs w:val="20"/>
          <w:lang w:eastAsia="zh-CN"/>
        </w:rPr>
        <w:t>.</w:t>
      </w:r>
    </w:p>
    <w:p w14:paraId="6C180009" w14:textId="1F88EACA" w:rsidR="00F56AEC" w:rsidRDefault="00D148EB" w:rsidP="006D0C3D">
      <w:pPr>
        <w:rPr>
          <w:lang w:eastAsia="zh-CN"/>
        </w:rPr>
      </w:pPr>
      <w:r>
        <w:rPr>
          <w:lang w:eastAsia="zh-CN"/>
        </w:rPr>
        <w:t>A simple solution</w:t>
      </w:r>
      <w:r w:rsidR="00A85906">
        <w:rPr>
          <w:lang w:eastAsia="zh-CN"/>
        </w:rPr>
        <w:t xml:space="preserve"> to indicate an initial vs a </w:t>
      </w:r>
      <w:r w:rsidR="00786095">
        <w:rPr>
          <w:lang w:eastAsia="zh-CN"/>
        </w:rPr>
        <w:t>retransmission</w:t>
      </w:r>
      <w:r w:rsidR="00A85906">
        <w:rPr>
          <w:lang w:eastAsia="zh-CN"/>
        </w:rPr>
        <w:t xml:space="preserve"> is</w:t>
      </w:r>
      <w:r w:rsidR="008D16DA">
        <w:rPr>
          <w:lang w:eastAsia="zh-CN"/>
        </w:rPr>
        <w:t xml:space="preserve"> to </w:t>
      </w:r>
      <w:r w:rsidR="00454349">
        <w:rPr>
          <w:lang w:eastAsia="zh-CN"/>
        </w:rPr>
        <w:t>have</w:t>
      </w:r>
      <w:r w:rsidR="008D16DA">
        <w:rPr>
          <w:lang w:eastAsia="zh-CN"/>
        </w:rPr>
        <w:t xml:space="preserve"> a 1-bit </w:t>
      </w:r>
      <w:r w:rsidR="000C57D5">
        <w:rPr>
          <w:lang w:eastAsia="zh-CN"/>
        </w:rPr>
        <w:t xml:space="preserve">explicit indication </w:t>
      </w:r>
      <w:r w:rsidR="008D16DA">
        <w:rPr>
          <w:lang w:eastAsia="zh-CN"/>
        </w:rPr>
        <w:t xml:space="preserve">in the PDCCH order </w:t>
      </w:r>
      <w:r w:rsidR="000C57D5">
        <w:rPr>
          <w:lang w:eastAsia="zh-CN"/>
        </w:rPr>
        <w:t xml:space="preserve">where bit </w:t>
      </w:r>
      <w:r w:rsidR="00F56AEC">
        <w:rPr>
          <w:lang w:eastAsia="zh-CN"/>
        </w:rPr>
        <w:t>0 indicate</w:t>
      </w:r>
      <w:r w:rsidR="008D16DA">
        <w:rPr>
          <w:lang w:eastAsia="zh-CN"/>
        </w:rPr>
        <w:t>s an</w:t>
      </w:r>
      <w:r w:rsidR="00F56AEC">
        <w:rPr>
          <w:lang w:eastAsia="zh-CN"/>
        </w:rPr>
        <w:t xml:space="preserve"> initial transmission and bit 1 indicates </w:t>
      </w:r>
      <w:r w:rsidR="008D16DA">
        <w:rPr>
          <w:lang w:eastAsia="zh-CN"/>
        </w:rPr>
        <w:t xml:space="preserve">a </w:t>
      </w:r>
      <w:r w:rsidR="00F56AEC">
        <w:rPr>
          <w:lang w:eastAsia="zh-CN"/>
        </w:rPr>
        <w:t xml:space="preserve">retransmission. </w:t>
      </w:r>
      <w:r w:rsidR="00CB4ADF">
        <w:rPr>
          <w:lang w:eastAsia="zh-CN"/>
        </w:rPr>
        <w:t>Furthermore, for</w:t>
      </w:r>
      <w:r w:rsidR="00516B88">
        <w:rPr>
          <w:lang w:eastAsia="zh-CN"/>
        </w:rPr>
        <w:t xml:space="preserve"> </w:t>
      </w:r>
      <w:r w:rsidR="00F56AEC">
        <w:rPr>
          <w:lang w:eastAsia="zh-CN"/>
        </w:rPr>
        <w:t>power control</w:t>
      </w:r>
      <w:r w:rsidR="00516B88">
        <w:rPr>
          <w:lang w:eastAsia="zh-CN"/>
        </w:rPr>
        <w:t xml:space="preserve"> purposes,</w:t>
      </w:r>
      <w:r w:rsidR="00F56AEC">
        <w:rPr>
          <w:lang w:eastAsia="zh-CN"/>
        </w:rPr>
        <w:t xml:space="preserve"> the 1-bit </w:t>
      </w:r>
      <w:r w:rsidR="00D4171A">
        <w:rPr>
          <w:lang w:eastAsia="zh-CN"/>
        </w:rPr>
        <w:t>indication</w:t>
      </w:r>
      <w:r w:rsidR="00F56AEC">
        <w:rPr>
          <w:lang w:eastAsia="zh-CN"/>
        </w:rPr>
        <w:t xml:space="preserve"> can </w:t>
      </w:r>
      <w:r w:rsidR="00516B88">
        <w:rPr>
          <w:lang w:eastAsia="zh-CN"/>
        </w:rPr>
        <w:t>be used to manage</w:t>
      </w:r>
      <w:r w:rsidR="00F56AEC">
        <w:rPr>
          <w:lang w:eastAsia="zh-CN"/>
        </w:rPr>
        <w:t xml:space="preserve"> the power ramping counter</w:t>
      </w:r>
      <w:r w:rsidR="005417C5">
        <w:rPr>
          <w:lang w:eastAsia="zh-CN"/>
        </w:rPr>
        <w:t xml:space="preserve"> as described below.</w:t>
      </w:r>
    </w:p>
    <w:p w14:paraId="74FB30BC" w14:textId="26A9B58B" w:rsidR="005417C5" w:rsidRDefault="005417C5" w:rsidP="006D0C3D">
      <w:pPr>
        <w:rPr>
          <w:lang w:eastAsia="zh-CN"/>
        </w:rPr>
      </w:pPr>
      <w:r>
        <w:rPr>
          <w:lang w:eastAsia="zh-CN"/>
        </w:rPr>
        <w:t xml:space="preserve">According to 38.213, the PRACH power is determined </w:t>
      </w:r>
      <w:r w:rsidR="00FE1E32">
        <w:rPr>
          <w:lang w:eastAsia="zh-CN"/>
        </w:rPr>
        <w:t>a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4509" w14:paraId="5837C93D" w14:textId="77777777" w:rsidTr="00FC4509">
        <w:tc>
          <w:tcPr>
            <w:tcW w:w="9350" w:type="dxa"/>
          </w:tcPr>
          <w:p w14:paraId="5ADDA7DA" w14:textId="7289A397" w:rsidR="00FC4509" w:rsidRPr="00FC4509" w:rsidRDefault="00FC4509" w:rsidP="00FC4509">
            <w:pPr>
              <w:rPr>
                <w:rFonts w:eastAsiaTheme="minorHAnsi" w:cs="Times New Roman"/>
                <w:szCs w:val="20"/>
                <w:lang w:eastAsia="en-US"/>
              </w:rPr>
            </w:pP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A UE determines a transmission power for a physical </w:t>
            </w:r>
            <w:r w:rsidR="002B00C8" w:rsidRPr="00FC4509">
              <w:rPr>
                <w:rFonts w:eastAsiaTheme="minorHAnsi" w:cs="Times New Roman"/>
                <w:szCs w:val="20"/>
                <w:lang w:eastAsia="en-US"/>
              </w:rPr>
              <w:t>random-access</w:t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 channel (PRACH), </w:t>
            </w:r>
            <w:r w:rsidRPr="00FC4509">
              <w:rPr>
                <w:rFonts w:eastAsiaTheme="minorHAnsi" w:cs="Times New Roman"/>
                <w:noProof/>
                <w:position w:val="-12"/>
                <w:szCs w:val="20"/>
                <w:lang w:eastAsia="en-US"/>
              </w:rPr>
              <w:drawing>
                <wp:inline distT="0" distB="0" distL="0" distR="0" wp14:anchorId="321DF6D4" wp14:editId="4292F30A">
                  <wp:extent cx="731520" cy="182880"/>
                  <wp:effectExtent l="0" t="0" r="0" b="762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, on active UL BWP </w:t>
            </w:r>
            <w:r w:rsidRPr="00FC4509">
              <w:rPr>
                <w:rFonts w:eastAsiaTheme="minorHAnsi" w:cs="Times New Roman"/>
                <w:iCs/>
                <w:noProof/>
                <w:position w:val="-6"/>
                <w:szCs w:val="20"/>
                <w:lang w:eastAsia="en-US"/>
              </w:rPr>
              <w:drawing>
                <wp:inline distT="0" distB="0" distL="0" distR="0" wp14:anchorId="1A82A02D" wp14:editId="20479426">
                  <wp:extent cx="95250" cy="182880"/>
                  <wp:effectExtent l="0" t="0" r="0" b="762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iCs/>
                <w:szCs w:val="20"/>
                <w:lang w:eastAsia="en-US"/>
              </w:rPr>
              <w:t xml:space="preserve"> </w:t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of carrier </w:t>
            </w:r>
            <w:r w:rsidRPr="00FC4509">
              <w:rPr>
                <w:rFonts w:eastAsiaTheme="minorHAnsi" w:cs="Times New Roman"/>
                <w:iCs/>
                <w:noProof/>
                <w:position w:val="-10"/>
                <w:szCs w:val="20"/>
                <w:lang w:eastAsia="en-US"/>
              </w:rPr>
              <w:drawing>
                <wp:inline distT="0" distB="0" distL="0" distR="0" wp14:anchorId="750B3950" wp14:editId="4AA2A527">
                  <wp:extent cx="182880" cy="182880"/>
                  <wp:effectExtent l="0" t="0" r="0" b="762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 of serving cell </w:t>
            </w:r>
            <w:r w:rsidRPr="00FC4509">
              <w:rPr>
                <w:rFonts w:eastAsiaTheme="minorHAnsi" w:cs="Times New Roman"/>
                <w:iCs/>
                <w:noProof/>
                <w:position w:val="-6"/>
                <w:szCs w:val="20"/>
                <w:lang w:eastAsia="en-US"/>
              </w:rPr>
              <w:drawing>
                <wp:inline distT="0" distB="0" distL="0" distR="0" wp14:anchorId="5CA6A301" wp14:editId="7FC85565">
                  <wp:extent cx="95250" cy="18288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iCs/>
                <w:szCs w:val="20"/>
                <w:lang w:eastAsia="en-US"/>
              </w:rPr>
              <w:t xml:space="preserve"> </w:t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based on DL RS for serving cell </w:t>
            </w:r>
            <w:r w:rsidRPr="00FC4509">
              <w:rPr>
                <w:rFonts w:eastAsiaTheme="minorHAnsi" w:cs="Times New Roman"/>
                <w:iCs/>
                <w:noProof/>
                <w:position w:val="-6"/>
                <w:szCs w:val="20"/>
                <w:lang w:eastAsia="en-US"/>
              </w:rPr>
              <w:drawing>
                <wp:inline distT="0" distB="0" distL="0" distR="0" wp14:anchorId="43810372" wp14:editId="476DFAB7">
                  <wp:extent cx="95250" cy="18288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 in transmission occasion </w:t>
            </w:r>
            <w:r w:rsidRPr="00FC4509">
              <w:rPr>
                <w:rFonts w:eastAsiaTheme="minorHAnsi" w:cs="Times New Roman"/>
                <w:noProof/>
                <w:position w:val="-6"/>
                <w:szCs w:val="20"/>
                <w:lang w:eastAsia="en-US"/>
              </w:rPr>
              <w:drawing>
                <wp:inline distT="0" distB="0" distL="0" distR="0" wp14:anchorId="61381133" wp14:editId="3EF8BFBF">
                  <wp:extent cx="95250" cy="182880"/>
                  <wp:effectExtent l="0" t="0" r="0" b="762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 w:rsidDel="008619CD">
              <w:rPr>
                <w:rFonts w:eastAsiaTheme="minorHAnsi" w:cs="Times New Roman"/>
                <w:szCs w:val="20"/>
                <w:lang w:eastAsia="en-US"/>
              </w:rPr>
              <w:t xml:space="preserve"> </w:t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as </w:t>
            </w:r>
          </w:p>
          <w:p w14:paraId="047D476A" w14:textId="77777777" w:rsidR="00FC4509" w:rsidRPr="00FC4509" w:rsidRDefault="00FC4509" w:rsidP="00FC4509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rFonts w:eastAsia="SimSun" w:cs="Times New Roman"/>
                <w:noProof/>
                <w:szCs w:val="20"/>
                <w:lang w:val="en-GB" w:eastAsia="en-US"/>
              </w:rPr>
            </w:pPr>
            <w:r w:rsidRPr="00FC4509">
              <w:rPr>
                <w:rFonts w:eastAsia="SimSun" w:cs="Times New Roman"/>
                <w:noProof/>
                <w:szCs w:val="20"/>
                <w:lang w:val="en-GB" w:eastAsia="en-US"/>
              </w:rPr>
              <w:tab/>
            </w:r>
            <w:r w:rsidRPr="00FC4509">
              <w:rPr>
                <w:rFonts w:eastAsia="SimSun" w:cs="Times New Roman"/>
                <w:noProof/>
                <w:position w:val="-12"/>
                <w:szCs w:val="20"/>
                <w:lang w:val="en-GB" w:eastAsia="en-US"/>
              </w:rPr>
              <w:drawing>
                <wp:inline distT="0" distB="0" distL="0" distR="0" wp14:anchorId="67E0E3A4" wp14:editId="398A01F1">
                  <wp:extent cx="3021330" cy="278130"/>
                  <wp:effectExtent l="0" t="0" r="7620" b="762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133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 w:rsidDel="00DF549F">
              <w:rPr>
                <w:rFonts w:eastAsia="SimSun" w:cs="Times New Roman"/>
                <w:noProof/>
                <w:szCs w:val="20"/>
                <w:lang w:val="en-GB" w:eastAsia="en-US"/>
              </w:rPr>
              <w:t xml:space="preserve"> </w:t>
            </w:r>
            <w:r w:rsidRPr="00FC4509">
              <w:rPr>
                <w:rFonts w:eastAsia="SimSun" w:cs="Times New Roman"/>
                <w:noProof/>
                <w:szCs w:val="20"/>
                <w:lang w:val="en-GB" w:eastAsia="en-US"/>
              </w:rPr>
              <w:t>[dBm],</w:t>
            </w:r>
          </w:p>
          <w:p w14:paraId="55297297" w14:textId="77777777" w:rsidR="00FC4509" w:rsidRPr="00FC4509" w:rsidRDefault="00FC4509" w:rsidP="00FC4509">
            <w:pPr>
              <w:rPr>
                <w:rFonts w:eastAsiaTheme="minorHAnsi" w:cs="Times New Roman"/>
                <w:szCs w:val="20"/>
                <w:lang w:eastAsia="en-US"/>
              </w:rPr>
            </w:pPr>
            <w:r w:rsidRPr="00FC4509">
              <w:rPr>
                <w:rFonts w:eastAsiaTheme="minorHAnsi" w:cs="Times New Roman"/>
                <w:szCs w:val="20"/>
                <w:lang w:eastAsia="en-US"/>
              </w:rPr>
              <w:lastRenderedPageBreak/>
              <w:t xml:space="preserve">where </w:t>
            </w:r>
            <w:r w:rsidRPr="00FC4509">
              <w:rPr>
                <w:rFonts w:eastAsiaTheme="minorHAnsi" w:cs="Times New Roman"/>
                <w:noProof/>
                <w:position w:val="-12"/>
                <w:szCs w:val="20"/>
                <w:lang w:eastAsia="en-US"/>
              </w:rPr>
              <w:drawing>
                <wp:inline distT="0" distB="0" distL="0" distR="0" wp14:anchorId="7E793B96" wp14:editId="0BEFDCCF">
                  <wp:extent cx="564515" cy="182880"/>
                  <wp:effectExtent l="0" t="0" r="6985" b="762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 is the UE configured maximum output power defined in [8-1, TS 38.101-1], [8-2, TS 38.101-2] and [8-3, TS 38.101-3] for carrier </w:t>
            </w:r>
            <w:r w:rsidRPr="00FC4509">
              <w:rPr>
                <w:rFonts w:eastAsiaTheme="minorHAnsi" w:cs="Times New Roman"/>
                <w:iCs/>
                <w:noProof/>
                <w:position w:val="-10"/>
                <w:szCs w:val="20"/>
                <w:lang w:eastAsia="en-US"/>
              </w:rPr>
              <w:drawing>
                <wp:inline distT="0" distB="0" distL="0" distR="0" wp14:anchorId="0BF6B9A9" wp14:editId="133D2E50">
                  <wp:extent cx="182880" cy="182880"/>
                  <wp:effectExtent l="0" t="0" r="0" b="762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 of serving cell </w:t>
            </w:r>
            <w:r w:rsidRPr="00FC4509">
              <w:rPr>
                <w:rFonts w:eastAsiaTheme="minorHAnsi" w:cs="Times New Roman"/>
                <w:iCs/>
                <w:noProof/>
                <w:position w:val="-6"/>
                <w:szCs w:val="20"/>
                <w:lang w:eastAsia="en-US"/>
              </w:rPr>
              <w:drawing>
                <wp:inline distT="0" distB="0" distL="0" distR="0" wp14:anchorId="2D266318" wp14:editId="34B453C1">
                  <wp:extent cx="95250" cy="18288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 within transmission occasion </w:t>
            </w:r>
            <w:r w:rsidRPr="00FC4509">
              <w:rPr>
                <w:rFonts w:eastAsiaTheme="minorHAnsi" w:cs="Times New Roman"/>
                <w:noProof/>
                <w:position w:val="-6"/>
                <w:szCs w:val="20"/>
                <w:lang w:eastAsia="en-US"/>
              </w:rPr>
              <w:drawing>
                <wp:inline distT="0" distB="0" distL="0" distR="0" wp14:anchorId="04FDEA42" wp14:editId="1C10A2F9">
                  <wp:extent cx="95250" cy="182880"/>
                  <wp:effectExtent l="0" t="0" r="0" b="762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, </w:t>
            </w:r>
            <w:r w:rsidRPr="00FC4509">
              <w:rPr>
                <w:rFonts w:eastAsiaTheme="minorHAnsi" w:cs="Times New Roman"/>
                <w:noProof/>
                <w:position w:val="-12"/>
                <w:szCs w:val="20"/>
                <w:lang w:eastAsia="en-US"/>
              </w:rPr>
              <w:drawing>
                <wp:inline distT="0" distB="0" distL="0" distR="0" wp14:anchorId="4548D863" wp14:editId="16A23512">
                  <wp:extent cx="636270" cy="182880"/>
                  <wp:effectExtent l="0" t="0" r="0" b="762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 is the PRACH target reception power </w:t>
            </w:r>
            <w:r w:rsidRPr="00FC4509">
              <w:rPr>
                <w:rFonts w:eastAsiaTheme="minorHAnsi" w:cs="Times New Roman"/>
                <w:i/>
                <w:szCs w:val="20"/>
                <w:lang w:eastAsia="en-US"/>
              </w:rPr>
              <w:t>PREAMBLE_RECEIVED_TARGET_POWER</w:t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 provided by higher layers [11, TS 38.321] for the active UL BWP </w:t>
            </w:r>
            <w:r w:rsidRPr="00FC4509">
              <w:rPr>
                <w:rFonts w:eastAsiaTheme="minorHAnsi" w:cs="Times New Roman"/>
                <w:iCs/>
                <w:noProof/>
                <w:position w:val="-6"/>
                <w:szCs w:val="20"/>
                <w:lang w:eastAsia="en-US"/>
              </w:rPr>
              <w:drawing>
                <wp:inline distT="0" distB="0" distL="0" distR="0" wp14:anchorId="67DAA49D" wp14:editId="49EA1A43">
                  <wp:extent cx="95250" cy="182880"/>
                  <wp:effectExtent l="0" t="0" r="0" b="762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iCs/>
                <w:szCs w:val="20"/>
                <w:lang w:eastAsia="en-US"/>
              </w:rPr>
              <w:t xml:space="preserve"> </w:t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of carrier </w:t>
            </w:r>
            <w:r w:rsidRPr="00FC4509">
              <w:rPr>
                <w:rFonts w:eastAsiaTheme="minorHAnsi" w:cs="Times New Roman"/>
                <w:iCs/>
                <w:noProof/>
                <w:position w:val="-10"/>
                <w:szCs w:val="20"/>
                <w:lang w:eastAsia="en-US"/>
              </w:rPr>
              <w:drawing>
                <wp:inline distT="0" distB="0" distL="0" distR="0" wp14:anchorId="34FE6684" wp14:editId="1EAF9831">
                  <wp:extent cx="182880" cy="182880"/>
                  <wp:effectExtent l="0" t="0" r="0" b="762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 of serving cell </w:t>
            </w:r>
            <w:r w:rsidRPr="00FC4509">
              <w:rPr>
                <w:rFonts w:eastAsiaTheme="minorHAnsi" w:cs="Times New Roman"/>
                <w:iCs/>
                <w:noProof/>
                <w:position w:val="-6"/>
                <w:szCs w:val="20"/>
                <w:lang w:eastAsia="en-US"/>
              </w:rPr>
              <w:drawing>
                <wp:inline distT="0" distB="0" distL="0" distR="0" wp14:anchorId="516E5928" wp14:editId="115F26B4">
                  <wp:extent cx="95250" cy="18288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, and </w:t>
            </w:r>
            <w:r w:rsidRPr="00FC4509">
              <w:rPr>
                <w:rFonts w:eastAsiaTheme="minorHAnsi" w:cs="Times New Roman"/>
                <w:noProof/>
                <w:position w:val="-12"/>
                <w:szCs w:val="20"/>
                <w:lang w:eastAsia="en-US"/>
              </w:rPr>
              <w:drawing>
                <wp:inline distT="0" distB="0" distL="0" distR="0" wp14:anchorId="0A5C92B2" wp14:editId="1C747F32">
                  <wp:extent cx="349885" cy="182880"/>
                  <wp:effectExtent l="0" t="0" r="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 is a pathloss for the active UL BWP </w:t>
            </w:r>
            <w:r w:rsidRPr="00FC4509">
              <w:rPr>
                <w:rFonts w:eastAsiaTheme="minorHAnsi" w:cs="Times New Roman"/>
                <w:iCs/>
                <w:noProof/>
                <w:position w:val="-6"/>
                <w:szCs w:val="20"/>
                <w:lang w:eastAsia="en-US"/>
              </w:rPr>
              <w:drawing>
                <wp:inline distT="0" distB="0" distL="0" distR="0" wp14:anchorId="3C407469" wp14:editId="0FBEB26B">
                  <wp:extent cx="95250" cy="182880"/>
                  <wp:effectExtent l="0" t="0" r="0" b="762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 of carrier </w:t>
            </w:r>
            <w:r w:rsidRPr="00FC4509">
              <w:rPr>
                <w:rFonts w:eastAsiaTheme="minorHAnsi" w:cs="Times New Roman"/>
                <w:iCs/>
                <w:noProof/>
                <w:position w:val="-10"/>
                <w:szCs w:val="20"/>
                <w:lang w:eastAsia="en-US"/>
              </w:rPr>
              <w:drawing>
                <wp:inline distT="0" distB="0" distL="0" distR="0" wp14:anchorId="21CF7748" wp14:editId="2F1FD8C7">
                  <wp:extent cx="182880" cy="182880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iCs/>
                <w:szCs w:val="20"/>
                <w:lang w:eastAsia="en-US"/>
              </w:rPr>
              <w:t xml:space="preserve"> based on</w:t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 the DL RS associated with the PRACH transmission on the active DL BWP </w:t>
            </w:r>
            <w:r w:rsidRPr="00FC4509">
              <w:rPr>
                <w:rFonts w:eastAsiaTheme="minorHAnsi" w:cs="Times New Roman"/>
                <w:iCs/>
                <w:szCs w:val="20"/>
                <w:lang w:eastAsia="en-US"/>
              </w:rPr>
              <w:t>of</w:t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 serving cell </w:t>
            </w:r>
            <w:r w:rsidRPr="00FC4509">
              <w:rPr>
                <w:rFonts w:eastAsiaTheme="minorHAnsi" w:cs="Times New Roman"/>
                <w:iCs/>
                <w:noProof/>
                <w:position w:val="-6"/>
                <w:szCs w:val="20"/>
                <w:lang w:eastAsia="en-US"/>
              </w:rPr>
              <w:drawing>
                <wp:inline distT="0" distB="0" distL="0" distR="0" wp14:anchorId="73CC190A" wp14:editId="77E99129">
                  <wp:extent cx="95250" cy="18288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 and calculated by the UE </w:t>
            </w:r>
            <w:r w:rsidRPr="00FC4509">
              <w:rPr>
                <w:rFonts w:eastAsia="MS Mincho" w:cs="Times New Roman"/>
                <w:szCs w:val="20"/>
                <w:lang w:eastAsia="en-US"/>
              </w:rPr>
              <w:t xml:space="preserve">in dB as </w:t>
            </w:r>
            <w:r w:rsidRPr="00FC4509">
              <w:rPr>
                <w:rFonts w:eastAsia="MS Mincho" w:cs="Times New Roman"/>
                <w:i/>
                <w:szCs w:val="20"/>
                <w:lang w:eastAsia="en-US"/>
              </w:rPr>
              <w:t>referenceSignalPower</w:t>
            </w:r>
            <w:r w:rsidRPr="00FC4509">
              <w:rPr>
                <w:rFonts w:eastAsia="MS Mincho" w:cs="Times New Roman"/>
                <w:szCs w:val="20"/>
                <w:lang w:eastAsia="en-US"/>
              </w:rPr>
              <w:t xml:space="preserve"> – higher layer filtered RSRP in dBm, where RSRP is defined in </w:t>
            </w:r>
            <w:r w:rsidRPr="00FC4509">
              <w:rPr>
                <w:rFonts w:eastAsiaTheme="minorHAnsi" w:cs="Times New Roman"/>
                <w:kern w:val="2"/>
                <w:szCs w:val="20"/>
                <w:lang w:eastAsia="zh-CN"/>
              </w:rPr>
              <w:t>[7, TS 38.215] and</w:t>
            </w:r>
            <w:r w:rsidRPr="00FC4509">
              <w:rPr>
                <w:rFonts w:eastAsia="MS Mincho" w:cs="Times New Roman"/>
                <w:szCs w:val="20"/>
                <w:lang w:eastAsia="en-US"/>
              </w:rPr>
              <w:t xml:space="preserve"> the higher layer filter configuration is defined in </w:t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[12, TS 38.331]. If the active DL BWP is the initial DL BWP and for SS/PBCH block and CORESET multiplexing pattern 2 or 3, as described in clause 13, the UE determines </w:t>
            </w:r>
            <w:r w:rsidRPr="00FC4509">
              <w:rPr>
                <w:rFonts w:eastAsiaTheme="minorHAnsi" w:cs="Times New Roman"/>
                <w:noProof/>
                <w:position w:val="-12"/>
                <w:szCs w:val="20"/>
                <w:lang w:eastAsia="en-US"/>
              </w:rPr>
              <w:drawing>
                <wp:inline distT="0" distB="0" distL="0" distR="0" wp14:anchorId="5672CDE6" wp14:editId="0D51E213">
                  <wp:extent cx="349885" cy="182880"/>
                  <wp:effectExtent l="0" t="0" r="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4509">
              <w:rPr>
                <w:rFonts w:eastAsiaTheme="minorHAnsi" w:cs="Times New Roman"/>
                <w:szCs w:val="20"/>
                <w:lang w:eastAsia="en-US"/>
              </w:rPr>
              <w:t xml:space="preserve"> based on the SS/PBCH block associated with the PRACH transmission.</w:t>
            </w:r>
          </w:p>
          <w:p w14:paraId="5E435599" w14:textId="77777777" w:rsidR="00FC4509" w:rsidRDefault="00FC4509" w:rsidP="006D0C3D">
            <w:pPr>
              <w:rPr>
                <w:lang w:eastAsia="zh-CN"/>
              </w:rPr>
            </w:pPr>
          </w:p>
        </w:tc>
      </w:tr>
    </w:tbl>
    <w:p w14:paraId="7E4B4F25" w14:textId="7A038B3A" w:rsidR="00FC4509" w:rsidRDefault="00FC4509" w:rsidP="006D0C3D">
      <w:pPr>
        <w:rPr>
          <w:lang w:eastAsia="zh-CN"/>
        </w:rPr>
      </w:pPr>
    </w:p>
    <w:p w14:paraId="75011DB0" w14:textId="368C1E9C" w:rsidR="00FE1E32" w:rsidRDefault="00FE1E32" w:rsidP="006D0C3D">
      <w:pPr>
        <w:rPr>
          <w:lang w:eastAsia="zh-CN"/>
        </w:rPr>
      </w:pPr>
      <w:r>
        <w:rPr>
          <w:lang w:eastAsia="zh-CN"/>
        </w:rPr>
        <w:t xml:space="preserve">In addition, according to 38.321, the </w:t>
      </w:r>
      <w:r w:rsidR="00C44BD0">
        <w:rPr>
          <w:lang w:eastAsia="zh-CN"/>
        </w:rPr>
        <w:t xml:space="preserve">preambel </w:t>
      </w:r>
      <w:r>
        <w:rPr>
          <w:lang w:eastAsia="zh-CN"/>
        </w:rPr>
        <w:t xml:space="preserve">received </w:t>
      </w:r>
      <w:r w:rsidR="00786095">
        <w:rPr>
          <w:lang w:eastAsia="zh-CN"/>
        </w:rPr>
        <w:t>target</w:t>
      </w:r>
      <w:r>
        <w:rPr>
          <w:lang w:eastAsia="zh-CN"/>
        </w:rPr>
        <w:t xml:space="preserve"> power is given as </w:t>
      </w:r>
      <w:r w:rsidR="00252EA6">
        <w:rPr>
          <w:lang w:eastAsia="zh-CN"/>
        </w:rPr>
        <w:t xml:space="preserve">below </w:t>
      </w:r>
      <w:r>
        <w:rPr>
          <w:lang w:eastAsia="zh-CN"/>
        </w:rPr>
        <w:t>(details can be found in the specification)</w:t>
      </w:r>
      <w:r w:rsidR="00252EA6">
        <w:rPr>
          <w:lang w:eastAsia="zh-CN"/>
        </w:rPr>
        <w:t xml:space="preserve">. </w:t>
      </w:r>
      <w:r w:rsidR="003369AB">
        <w:rPr>
          <w:lang w:eastAsia="zh-CN"/>
        </w:rPr>
        <w:t>As we can see from this equation, w</w:t>
      </w:r>
      <w:r w:rsidR="00252EA6">
        <w:rPr>
          <w:lang w:eastAsia="zh-CN"/>
        </w:rPr>
        <w:t>hen PRACH is retransmitted, the power ramping counter is incremented, resulting in a larger power than the previous transmissio</w:t>
      </w:r>
      <w:r w:rsidR="00147E4C">
        <w:rPr>
          <w:lang w:eastAsia="zh-CN"/>
        </w:rPr>
        <w:t>n</w:t>
      </w:r>
      <w:r w:rsidR="00252EA6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1DE3" w14:paraId="306F979D" w14:textId="77777777" w:rsidTr="00211DE3">
        <w:tc>
          <w:tcPr>
            <w:tcW w:w="9350" w:type="dxa"/>
          </w:tcPr>
          <w:p w14:paraId="416B05B7" w14:textId="77777777" w:rsidR="00211DE3" w:rsidRDefault="00211DE3" w:rsidP="00211DE3">
            <w:pPr>
              <w:rPr>
                <w:rFonts w:ascii="MS Gothic" w:eastAsia="MS Gothic" w:hAnsi="MS Gothic" w:cs="MS Gothic"/>
              </w:rPr>
            </w:pPr>
            <w:r w:rsidRPr="00C67127">
              <w:rPr>
                <w:rFonts w:cs="Times New Roman"/>
                <w:szCs w:val="20"/>
              </w:rPr>
              <w:t>PREAMBLE_RECEIVED_TARGET_POWER</w:t>
            </w:r>
            <w:r w:rsidRPr="00506CC1">
              <w:t>= preambleReceivedTargetPower + DELTA_PREAMBLE + (PREAMBLE_POWER_RAMPING_COUNTER – 1) × PREAMBLE_POWER_RAMPING_STEP</w:t>
            </w:r>
            <w:r w:rsidRPr="00ED68E2">
              <w:rPr>
                <w:rFonts w:ascii="MS Gothic" w:eastAsia="MS Gothic" w:hAnsi="MS Gothic" w:cs="MS Gothic" w:hint="eastAsia"/>
              </w:rPr>
              <w:t>）</w:t>
            </w:r>
          </w:p>
          <w:p w14:paraId="10A1F639" w14:textId="77777777" w:rsidR="00211DE3" w:rsidRDefault="00211DE3" w:rsidP="006D0C3D">
            <w:pPr>
              <w:rPr>
                <w:lang w:eastAsia="zh-CN"/>
              </w:rPr>
            </w:pPr>
          </w:p>
        </w:tc>
      </w:tr>
    </w:tbl>
    <w:p w14:paraId="5B1F25B4" w14:textId="77777777" w:rsidR="00DE506C" w:rsidRDefault="00DE506C" w:rsidP="006D0C3D">
      <w:pPr>
        <w:rPr>
          <w:lang w:eastAsia="zh-CN"/>
        </w:rPr>
      </w:pPr>
    </w:p>
    <w:p w14:paraId="33A4D399" w14:textId="583B4F65" w:rsidR="008B44B7" w:rsidRDefault="004D5F51" w:rsidP="00C67127">
      <w:pPr>
        <w:rPr>
          <w:lang w:eastAsia="zh-CN"/>
        </w:rPr>
      </w:pPr>
      <w:r>
        <w:rPr>
          <w:lang w:eastAsia="zh-CN"/>
        </w:rPr>
        <w:t xml:space="preserve">Since the power ramping counter </w:t>
      </w:r>
      <w:r w:rsidR="00B175CF">
        <w:rPr>
          <w:lang w:eastAsia="zh-CN"/>
        </w:rPr>
        <w:t>is used to determine the PRACH power,</w:t>
      </w:r>
      <w:r w:rsidR="00A5756A">
        <w:rPr>
          <w:lang w:eastAsia="zh-CN"/>
        </w:rPr>
        <w:t xml:space="preserve"> </w:t>
      </w:r>
      <w:r w:rsidR="00133DC8">
        <w:rPr>
          <w:lang w:eastAsia="zh-CN"/>
        </w:rPr>
        <w:t>the</w:t>
      </w:r>
      <w:r w:rsidR="008F3064">
        <w:rPr>
          <w:lang w:eastAsia="zh-CN"/>
        </w:rPr>
        <w:t xml:space="preserve"> 1-bit indication can be used to reset or increment the preamble power ramping counter for an initial transmission or a </w:t>
      </w:r>
      <w:r w:rsidR="00D4171A">
        <w:rPr>
          <w:lang w:eastAsia="zh-CN"/>
        </w:rPr>
        <w:t>retransmission</w:t>
      </w:r>
      <w:r w:rsidR="008F3064">
        <w:rPr>
          <w:lang w:eastAsia="zh-CN"/>
        </w:rPr>
        <w:t xml:space="preserve">, respectively. Table 1 illustrates this </w:t>
      </w:r>
      <w:r w:rsidR="008B44B7">
        <w:rPr>
          <w:lang w:eastAsia="zh-CN"/>
        </w:rPr>
        <w:t>approach.</w:t>
      </w:r>
    </w:p>
    <w:p w14:paraId="6A27F256" w14:textId="414055DF" w:rsidR="008B44B7" w:rsidRPr="008B44B7" w:rsidRDefault="008B44B7" w:rsidP="00AC0D5C">
      <w:pPr>
        <w:pStyle w:val="Caption"/>
        <w:keepNext/>
        <w:spacing w:after="0"/>
        <w:rPr>
          <w:sz w:val="20"/>
          <w:szCs w:val="20"/>
        </w:rPr>
      </w:pPr>
      <w:r w:rsidRPr="008B44B7">
        <w:rPr>
          <w:sz w:val="20"/>
          <w:szCs w:val="20"/>
        </w:rPr>
        <w:t xml:space="preserve">Table </w:t>
      </w:r>
      <w:r w:rsidRPr="008B44B7">
        <w:rPr>
          <w:sz w:val="20"/>
          <w:szCs w:val="20"/>
        </w:rPr>
        <w:fldChar w:fldCharType="begin"/>
      </w:r>
      <w:r w:rsidRPr="008B44B7">
        <w:rPr>
          <w:sz w:val="20"/>
          <w:szCs w:val="20"/>
        </w:rPr>
        <w:instrText xml:space="preserve"> SEQ Table \* ARABIC </w:instrText>
      </w:r>
      <w:r w:rsidRPr="008B44B7">
        <w:rPr>
          <w:sz w:val="20"/>
          <w:szCs w:val="20"/>
        </w:rPr>
        <w:fldChar w:fldCharType="separate"/>
      </w:r>
      <w:r w:rsidRPr="008B44B7">
        <w:rPr>
          <w:noProof/>
          <w:sz w:val="20"/>
          <w:szCs w:val="20"/>
        </w:rPr>
        <w:t>1</w:t>
      </w:r>
      <w:r w:rsidRPr="008B44B7">
        <w:rPr>
          <w:sz w:val="20"/>
          <w:szCs w:val="20"/>
        </w:rPr>
        <w:fldChar w:fldCharType="end"/>
      </w:r>
      <w:r w:rsidR="00AC0D5C">
        <w:rPr>
          <w:sz w:val="20"/>
          <w:szCs w:val="20"/>
        </w:rPr>
        <w:t xml:space="preserve"> Power control mechanism for PRACH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5850"/>
      </w:tblGrid>
      <w:tr w:rsidR="00C67127" w14:paraId="557B92BC" w14:textId="77777777" w:rsidTr="00C67127">
        <w:tc>
          <w:tcPr>
            <w:tcW w:w="2785" w:type="dxa"/>
          </w:tcPr>
          <w:p w14:paraId="3E92C571" w14:textId="66F67D87" w:rsidR="00C67127" w:rsidRDefault="00C67127" w:rsidP="001F5640">
            <w:pPr>
              <w:jc w:val="center"/>
            </w:pPr>
            <w:r>
              <w:t xml:space="preserve">1-bit explicit </w:t>
            </w:r>
            <w:r w:rsidR="00D4171A">
              <w:t>indication</w:t>
            </w:r>
          </w:p>
        </w:tc>
        <w:tc>
          <w:tcPr>
            <w:tcW w:w="5850" w:type="dxa"/>
          </w:tcPr>
          <w:p w14:paraId="1FAD46A3" w14:textId="61D01FC5" w:rsidR="00C67127" w:rsidRDefault="00C67127" w:rsidP="001F5640">
            <w:pPr>
              <w:jc w:val="center"/>
            </w:pPr>
            <w:r>
              <w:t>UE Action</w:t>
            </w:r>
          </w:p>
        </w:tc>
      </w:tr>
      <w:tr w:rsidR="00C67127" w14:paraId="230D3803" w14:textId="77777777" w:rsidTr="00C67127">
        <w:tc>
          <w:tcPr>
            <w:tcW w:w="2785" w:type="dxa"/>
          </w:tcPr>
          <w:p w14:paraId="00B926FE" w14:textId="6D06FF74" w:rsidR="00C67127" w:rsidRDefault="00DF745D" w:rsidP="001F5640">
            <w:r>
              <w:t>“</w:t>
            </w:r>
            <w:r w:rsidR="00C67127">
              <w:t>0</w:t>
            </w:r>
            <w:r>
              <w:t>”</w:t>
            </w:r>
          </w:p>
        </w:tc>
        <w:tc>
          <w:tcPr>
            <w:tcW w:w="5850" w:type="dxa"/>
          </w:tcPr>
          <w:p w14:paraId="5A1998F1" w14:textId="7E2622FB" w:rsidR="00C67127" w:rsidRDefault="00AC0D5C" w:rsidP="00C67127">
            <w:r>
              <w:t xml:space="preserve">Reset </w:t>
            </w:r>
            <w:r w:rsidR="00C67127" w:rsidRPr="00506CC1">
              <w:t>PREAMBLE_POWER_RAMPING_COUNTER </w:t>
            </w:r>
            <w:r>
              <w:t>to the</w:t>
            </w:r>
            <w:r w:rsidR="00C67127">
              <w:t xml:space="preserve"> initial value</w:t>
            </w:r>
            <w:r w:rsidR="006E60E4">
              <w:t>, i.e.,</w:t>
            </w:r>
            <w:r w:rsidR="00C67127">
              <w:t xml:space="preserve"> 1</w:t>
            </w:r>
            <w:r w:rsidR="006E60E4">
              <w:t>.</w:t>
            </w:r>
          </w:p>
        </w:tc>
      </w:tr>
      <w:tr w:rsidR="00C67127" w14:paraId="753E9924" w14:textId="77777777" w:rsidTr="00C67127">
        <w:tc>
          <w:tcPr>
            <w:tcW w:w="2785" w:type="dxa"/>
          </w:tcPr>
          <w:p w14:paraId="4D2A7D97" w14:textId="5EAB6D22" w:rsidR="00C67127" w:rsidRDefault="00DF745D" w:rsidP="001F5640">
            <w:r>
              <w:t>“</w:t>
            </w:r>
            <w:r w:rsidR="00C67127">
              <w:t>1</w:t>
            </w:r>
            <w:r>
              <w:t>”</w:t>
            </w:r>
          </w:p>
        </w:tc>
        <w:tc>
          <w:tcPr>
            <w:tcW w:w="5850" w:type="dxa"/>
          </w:tcPr>
          <w:p w14:paraId="51DE9BE2" w14:textId="304A16A0" w:rsidR="00C67127" w:rsidRDefault="00C67127" w:rsidP="00C67127">
            <w:r>
              <w:t xml:space="preserve">Increment </w:t>
            </w:r>
            <w:r w:rsidRPr="00506CC1">
              <w:t>PREAMBLE_POWER_RAMPING_COUNTER</w:t>
            </w:r>
            <w:r w:rsidR="006E60E4">
              <w:t xml:space="preserve">. </w:t>
            </w:r>
          </w:p>
          <w:p w14:paraId="7220F407" w14:textId="640F042B" w:rsidR="00C67127" w:rsidRDefault="00C67127" w:rsidP="00C67127"/>
        </w:tc>
      </w:tr>
    </w:tbl>
    <w:p w14:paraId="2374AE9F" w14:textId="4E5BD0DE" w:rsidR="00C67127" w:rsidRDefault="00C67127" w:rsidP="00C67127"/>
    <w:p w14:paraId="3368BCF3" w14:textId="3EEF0C8E" w:rsidR="00C67127" w:rsidRDefault="00C4741C" w:rsidP="00C67127">
      <w:pPr>
        <w:rPr>
          <w:lang w:eastAsia="zh-CN"/>
        </w:rPr>
      </w:pPr>
      <w:r>
        <w:rPr>
          <w:lang w:eastAsia="zh-CN"/>
        </w:rPr>
        <w:t xml:space="preserve">To prevent the UE </w:t>
      </w:r>
      <w:r w:rsidR="00C032A3">
        <w:rPr>
          <w:lang w:eastAsia="zh-CN"/>
        </w:rPr>
        <w:t xml:space="preserve">to </w:t>
      </w:r>
      <w:r w:rsidR="00F4098C">
        <w:rPr>
          <w:lang w:eastAsia="zh-CN"/>
        </w:rPr>
        <w:t xml:space="preserve">continue </w:t>
      </w:r>
      <w:r>
        <w:rPr>
          <w:lang w:eastAsia="zh-CN"/>
        </w:rPr>
        <w:t xml:space="preserve">incrementing the </w:t>
      </w:r>
      <w:r w:rsidR="006C5790">
        <w:rPr>
          <w:lang w:eastAsia="zh-CN"/>
        </w:rPr>
        <w:t>power ramping counter</w:t>
      </w:r>
      <w:r w:rsidR="00F4098C">
        <w:rPr>
          <w:lang w:eastAsia="zh-CN"/>
        </w:rPr>
        <w:t xml:space="preserve"> when a </w:t>
      </w:r>
      <w:r w:rsidR="008519CF">
        <w:rPr>
          <w:lang w:eastAsia="zh-CN"/>
        </w:rPr>
        <w:t>PDCCH order with a new initial transmission is sent by the NW but missed by the UE, we may introduce a validity time</w:t>
      </w:r>
      <w:r w:rsidR="008E4C52">
        <w:rPr>
          <w:lang w:eastAsia="zh-CN"/>
        </w:rPr>
        <w:t xml:space="preserve"> for a PDCCH order. When the validity time expires and no PDCCH order is received, the UE </w:t>
      </w:r>
      <w:r w:rsidR="00C032A3">
        <w:rPr>
          <w:lang w:eastAsia="zh-CN"/>
        </w:rPr>
        <w:t xml:space="preserve">may </w:t>
      </w:r>
      <w:r w:rsidR="008E4C52">
        <w:rPr>
          <w:lang w:eastAsia="zh-CN"/>
        </w:rPr>
        <w:t xml:space="preserve">reset the </w:t>
      </w:r>
      <w:r w:rsidR="00C032A3">
        <w:rPr>
          <w:lang w:eastAsia="zh-CN"/>
        </w:rPr>
        <w:t xml:space="preserve">power ramping </w:t>
      </w:r>
      <w:r w:rsidR="008E4C52">
        <w:rPr>
          <w:lang w:eastAsia="zh-CN"/>
        </w:rPr>
        <w:t>counter.</w:t>
      </w:r>
    </w:p>
    <w:p w14:paraId="3E77CFC8" w14:textId="156AF025" w:rsidR="00D77185" w:rsidRDefault="00D77185" w:rsidP="00C67127">
      <w:pPr>
        <w:rPr>
          <w:lang w:eastAsia="zh-CN"/>
        </w:rPr>
      </w:pPr>
    </w:p>
    <w:p w14:paraId="428B6FAB" w14:textId="70AD5E17" w:rsidR="00D77185" w:rsidRPr="006A0E09" w:rsidRDefault="00D77185" w:rsidP="00C67127">
      <w:pPr>
        <w:rPr>
          <w:b/>
          <w:bCs/>
          <w:i/>
          <w:iCs/>
        </w:rPr>
      </w:pPr>
      <w:r w:rsidRPr="006A0E09">
        <w:rPr>
          <w:b/>
          <w:bCs/>
          <w:i/>
          <w:iCs/>
          <w:lang w:eastAsia="zh-CN"/>
        </w:rPr>
        <w:t xml:space="preserve">Proposal 2: 1-bit indication in the PDCCH order is used to reset or increment the </w:t>
      </w:r>
      <w:r w:rsidR="00C05571" w:rsidRPr="006A0E09">
        <w:rPr>
          <w:b/>
          <w:bCs/>
          <w:i/>
          <w:iCs/>
          <w:lang w:eastAsia="zh-CN"/>
        </w:rPr>
        <w:t>pre</w:t>
      </w:r>
      <w:r w:rsidR="00C012C0" w:rsidRPr="006A0E09">
        <w:rPr>
          <w:b/>
          <w:bCs/>
          <w:i/>
          <w:iCs/>
          <w:lang w:eastAsia="zh-CN"/>
        </w:rPr>
        <w:t>amble</w:t>
      </w:r>
      <w:r w:rsidR="00C05571" w:rsidRPr="006A0E09">
        <w:rPr>
          <w:b/>
          <w:bCs/>
          <w:i/>
          <w:iCs/>
          <w:lang w:eastAsia="zh-CN"/>
        </w:rPr>
        <w:t xml:space="preserve"> power ramping counter</w:t>
      </w:r>
      <w:r w:rsidR="00644E13" w:rsidRPr="006A0E09">
        <w:rPr>
          <w:b/>
          <w:bCs/>
          <w:i/>
          <w:iCs/>
          <w:lang w:eastAsia="zh-CN"/>
        </w:rPr>
        <w:t>.</w:t>
      </w:r>
    </w:p>
    <w:p w14:paraId="6DA8800D" w14:textId="55C06010" w:rsidR="00DA0F7B" w:rsidRPr="002B1AED" w:rsidRDefault="00C05571" w:rsidP="00437CE7">
      <w:pPr>
        <w:rPr>
          <w:b/>
          <w:bCs/>
          <w:i/>
          <w:iCs/>
          <w:lang w:eastAsia="zh-CN"/>
        </w:rPr>
      </w:pPr>
      <w:r w:rsidRPr="006A0E09">
        <w:rPr>
          <w:b/>
          <w:bCs/>
          <w:i/>
          <w:iCs/>
        </w:rPr>
        <w:t xml:space="preserve">Proposal 3: </w:t>
      </w:r>
      <w:r w:rsidR="00C012C0" w:rsidRPr="006A0E09">
        <w:rPr>
          <w:b/>
          <w:bCs/>
          <w:i/>
          <w:iCs/>
        </w:rPr>
        <w:t xml:space="preserve">UE starts a validity timer when a PDCCH order is </w:t>
      </w:r>
      <w:r w:rsidR="00FA2142" w:rsidRPr="006A0E09">
        <w:rPr>
          <w:b/>
          <w:bCs/>
          <w:i/>
          <w:iCs/>
        </w:rPr>
        <w:t>received and</w:t>
      </w:r>
      <w:r w:rsidR="00C012C0" w:rsidRPr="006A0E09">
        <w:rPr>
          <w:b/>
          <w:bCs/>
          <w:i/>
          <w:iCs/>
        </w:rPr>
        <w:t xml:space="preserve"> resets the </w:t>
      </w:r>
      <w:r w:rsidR="00C012C0" w:rsidRPr="006A0E09">
        <w:rPr>
          <w:b/>
          <w:bCs/>
          <w:i/>
          <w:iCs/>
          <w:lang w:eastAsia="zh-CN"/>
        </w:rPr>
        <w:t>preamble power ramping counter when validity timer expires</w:t>
      </w:r>
      <w:r w:rsidR="00644E13" w:rsidRPr="006A0E09">
        <w:rPr>
          <w:b/>
          <w:bCs/>
          <w:i/>
          <w:iCs/>
          <w:lang w:eastAsia="zh-CN"/>
        </w:rPr>
        <w:t>.</w:t>
      </w:r>
    </w:p>
    <w:p w14:paraId="42BBD742" w14:textId="25FBC456" w:rsidR="00343D2A" w:rsidRDefault="001758FC" w:rsidP="00437CE7">
      <w:pPr>
        <w:rPr>
          <w:rFonts w:cs="Times New Roman"/>
          <w:szCs w:val="16"/>
          <w:lang w:eastAsia="zh-CN"/>
        </w:rPr>
      </w:pPr>
      <w:r>
        <w:rPr>
          <w:rFonts w:cs="Times New Roman"/>
          <w:szCs w:val="16"/>
          <w:lang w:eastAsia="zh-CN"/>
        </w:rPr>
        <w:t>In addition to</w:t>
      </w:r>
      <w:r w:rsidR="000F31CF">
        <w:rPr>
          <w:rFonts w:cs="Times New Roman"/>
          <w:szCs w:val="16"/>
          <w:lang w:eastAsia="zh-CN"/>
        </w:rPr>
        <w:t xml:space="preserve"> </w:t>
      </w:r>
      <w:r>
        <w:rPr>
          <w:rFonts w:cs="Times New Roman"/>
          <w:szCs w:val="16"/>
          <w:lang w:eastAsia="zh-CN"/>
        </w:rPr>
        <w:t>the</w:t>
      </w:r>
      <w:r w:rsidR="00255BF3" w:rsidRPr="00785F8C">
        <w:rPr>
          <w:rFonts w:cs="Times New Roman"/>
          <w:szCs w:val="16"/>
          <w:lang w:eastAsia="zh-CN"/>
        </w:rPr>
        <w:t xml:space="preserve"> power control field </w:t>
      </w:r>
      <w:r w:rsidR="000F31CF">
        <w:rPr>
          <w:rFonts w:cs="Times New Roman"/>
          <w:szCs w:val="16"/>
          <w:lang w:eastAsia="zh-CN"/>
        </w:rPr>
        <w:t>in the PDCCH order</w:t>
      </w:r>
      <w:r w:rsidR="004354BD" w:rsidRPr="00785F8C">
        <w:rPr>
          <w:rFonts w:cs="Times New Roman"/>
          <w:szCs w:val="16"/>
          <w:lang w:eastAsia="zh-CN"/>
        </w:rPr>
        <w:t xml:space="preserve">, </w:t>
      </w:r>
      <w:r w:rsidR="00287A37">
        <w:rPr>
          <w:rFonts w:cs="Times New Roman"/>
          <w:szCs w:val="16"/>
          <w:lang w:eastAsia="zh-CN"/>
        </w:rPr>
        <w:t>o</w:t>
      </w:r>
      <w:r w:rsidR="000F31CF">
        <w:rPr>
          <w:rFonts w:cs="Times New Roman"/>
          <w:szCs w:val="16"/>
          <w:lang w:eastAsia="zh-CN"/>
        </w:rPr>
        <w:t>ther options can be considered to control the PRACH transmit power</w:t>
      </w:r>
      <w:r>
        <w:rPr>
          <w:rFonts w:cs="Times New Roman"/>
          <w:szCs w:val="16"/>
          <w:lang w:eastAsia="zh-CN"/>
        </w:rPr>
        <w:t xml:space="preserve"> (e.g., when the power control field is not configured)</w:t>
      </w:r>
      <w:r w:rsidR="000F31CF">
        <w:rPr>
          <w:rFonts w:cs="Times New Roman"/>
          <w:szCs w:val="16"/>
          <w:lang w:eastAsia="zh-CN"/>
        </w:rPr>
        <w:t xml:space="preserve">. </w:t>
      </w:r>
      <w:r w:rsidR="007A2977">
        <w:rPr>
          <w:rFonts w:cs="Times New Roman"/>
          <w:szCs w:val="16"/>
          <w:lang w:eastAsia="zh-CN"/>
        </w:rPr>
        <w:t>Using the cell identity in the PDCCH order, t</w:t>
      </w:r>
      <w:r w:rsidR="004354BD" w:rsidRPr="00785F8C">
        <w:rPr>
          <w:rFonts w:cs="Times New Roman"/>
          <w:szCs w:val="16"/>
          <w:lang w:eastAsia="zh-CN"/>
        </w:rPr>
        <w:t xml:space="preserve">he UE may </w:t>
      </w:r>
      <w:r w:rsidR="003A405B" w:rsidRPr="00785F8C">
        <w:rPr>
          <w:rFonts w:cs="Times New Roman"/>
          <w:szCs w:val="16"/>
          <w:lang w:eastAsia="zh-CN"/>
        </w:rPr>
        <w:t>autonomously</w:t>
      </w:r>
      <w:r w:rsidR="004354BD" w:rsidRPr="00785F8C">
        <w:rPr>
          <w:rFonts w:cs="Times New Roman"/>
          <w:szCs w:val="16"/>
          <w:lang w:eastAsia="zh-CN"/>
        </w:rPr>
        <w:t xml:space="preserve"> keep track of the </w:t>
      </w:r>
      <w:r w:rsidR="007A2977">
        <w:rPr>
          <w:rFonts w:cs="Times New Roman"/>
          <w:szCs w:val="16"/>
          <w:lang w:eastAsia="zh-CN"/>
        </w:rPr>
        <w:t xml:space="preserve">PRACH </w:t>
      </w:r>
      <w:r w:rsidR="004354BD" w:rsidRPr="00785F8C">
        <w:rPr>
          <w:rFonts w:cs="Times New Roman"/>
          <w:szCs w:val="16"/>
          <w:lang w:eastAsia="zh-CN"/>
        </w:rPr>
        <w:t xml:space="preserve">retransmissions </w:t>
      </w:r>
      <w:r w:rsidR="009D34A8" w:rsidRPr="00785F8C">
        <w:rPr>
          <w:rFonts w:cs="Times New Roman"/>
          <w:szCs w:val="16"/>
          <w:lang w:eastAsia="zh-CN"/>
        </w:rPr>
        <w:t xml:space="preserve">and </w:t>
      </w:r>
      <w:r w:rsidR="00F1678E">
        <w:rPr>
          <w:rFonts w:cs="Times New Roman"/>
          <w:szCs w:val="16"/>
          <w:lang w:eastAsia="zh-CN"/>
        </w:rPr>
        <w:t xml:space="preserve">add a power offset to </w:t>
      </w:r>
      <w:r w:rsidR="007A2977">
        <w:rPr>
          <w:rFonts w:cs="Times New Roman"/>
          <w:szCs w:val="16"/>
          <w:lang w:eastAsia="zh-CN"/>
        </w:rPr>
        <w:t xml:space="preserve">the </w:t>
      </w:r>
      <w:r w:rsidR="00F1678E">
        <w:rPr>
          <w:rFonts w:cs="Times New Roman"/>
          <w:szCs w:val="16"/>
          <w:lang w:eastAsia="zh-CN"/>
        </w:rPr>
        <w:t>previous</w:t>
      </w:r>
      <w:r w:rsidR="00C610F6">
        <w:rPr>
          <w:rFonts w:cs="Times New Roman"/>
          <w:szCs w:val="16"/>
          <w:lang w:eastAsia="zh-CN"/>
        </w:rPr>
        <w:t>ly used</w:t>
      </w:r>
      <w:r w:rsidR="00F1678E">
        <w:rPr>
          <w:rFonts w:cs="Times New Roman"/>
          <w:szCs w:val="16"/>
          <w:lang w:eastAsia="zh-CN"/>
        </w:rPr>
        <w:t xml:space="preserve"> PRACH transmit power</w:t>
      </w:r>
      <w:r w:rsidR="00C610F6">
        <w:rPr>
          <w:rFonts w:cs="Times New Roman"/>
          <w:szCs w:val="16"/>
          <w:lang w:eastAsia="zh-CN"/>
        </w:rPr>
        <w:t xml:space="preserve">. </w:t>
      </w:r>
      <w:r w:rsidR="00D24117">
        <w:rPr>
          <w:rFonts w:cs="Times New Roman"/>
          <w:szCs w:val="16"/>
          <w:lang w:eastAsia="zh-CN"/>
        </w:rPr>
        <w:t xml:space="preserve">In addition, the power offset may also be added considering the </w:t>
      </w:r>
      <w:r w:rsidR="003E71BD">
        <w:rPr>
          <w:rFonts w:cs="Times New Roman"/>
          <w:szCs w:val="16"/>
          <w:lang w:eastAsia="zh-CN"/>
        </w:rPr>
        <w:t xml:space="preserve">reported L1 measurements for the target cell. For example, if the most recent </w:t>
      </w:r>
      <w:r w:rsidR="00B61278">
        <w:rPr>
          <w:rFonts w:cs="Times New Roman"/>
          <w:szCs w:val="16"/>
          <w:lang w:eastAsia="zh-CN"/>
        </w:rPr>
        <w:t xml:space="preserve">measurement </w:t>
      </w:r>
      <w:r w:rsidR="007A2977">
        <w:rPr>
          <w:rFonts w:cs="Times New Roman"/>
          <w:szCs w:val="16"/>
          <w:lang w:eastAsia="zh-CN"/>
        </w:rPr>
        <w:t xml:space="preserve">of the target cell </w:t>
      </w:r>
      <w:r w:rsidR="00B61278">
        <w:rPr>
          <w:rFonts w:cs="Times New Roman"/>
          <w:szCs w:val="16"/>
          <w:lang w:eastAsia="zh-CN"/>
        </w:rPr>
        <w:t>is</w:t>
      </w:r>
      <w:r w:rsidR="003E71BD">
        <w:rPr>
          <w:rFonts w:cs="Times New Roman"/>
          <w:szCs w:val="16"/>
          <w:lang w:eastAsia="zh-CN"/>
        </w:rPr>
        <w:t xml:space="preserve"> above a threshold, indicating that the target cell is a </w:t>
      </w:r>
      <w:r w:rsidR="000455DE">
        <w:rPr>
          <w:rFonts w:cs="Times New Roman"/>
          <w:szCs w:val="16"/>
          <w:lang w:eastAsia="zh-CN"/>
        </w:rPr>
        <w:t>good candidate for cell switch, the UE may add a power offset to increase the likelihood of successful TA</w:t>
      </w:r>
      <w:r w:rsidR="00343D2A">
        <w:rPr>
          <w:rFonts w:cs="Times New Roman"/>
          <w:szCs w:val="16"/>
          <w:lang w:eastAsia="zh-CN"/>
        </w:rPr>
        <w:t xml:space="preserve"> acquisition. </w:t>
      </w:r>
    </w:p>
    <w:p w14:paraId="4C29F8D3" w14:textId="5F5D9CE1" w:rsidR="00343D2A" w:rsidRDefault="00343D2A" w:rsidP="00437CE7">
      <w:pPr>
        <w:rPr>
          <w:rFonts w:cs="Times New Roman"/>
          <w:b/>
          <w:bCs/>
          <w:i/>
          <w:iCs/>
          <w:szCs w:val="16"/>
          <w:lang w:eastAsia="zh-CN"/>
        </w:rPr>
      </w:pPr>
      <w:r w:rsidRPr="00477508">
        <w:rPr>
          <w:rFonts w:cs="Times New Roman"/>
          <w:b/>
          <w:bCs/>
          <w:i/>
          <w:iCs/>
          <w:szCs w:val="16"/>
          <w:lang w:eastAsia="zh-CN"/>
        </w:rPr>
        <w:lastRenderedPageBreak/>
        <w:t xml:space="preserve">Proposal </w:t>
      </w:r>
      <w:r w:rsidR="00644E13">
        <w:rPr>
          <w:rFonts w:cs="Times New Roman"/>
          <w:b/>
          <w:bCs/>
          <w:i/>
          <w:iCs/>
          <w:szCs w:val="16"/>
          <w:lang w:eastAsia="zh-CN"/>
        </w:rPr>
        <w:t>4</w:t>
      </w:r>
      <w:r w:rsidRPr="00477508">
        <w:rPr>
          <w:rFonts w:cs="Times New Roman"/>
          <w:b/>
          <w:bCs/>
          <w:i/>
          <w:iCs/>
          <w:szCs w:val="16"/>
          <w:lang w:eastAsia="zh-CN"/>
        </w:rPr>
        <w:t xml:space="preserve">: If power </w:t>
      </w:r>
      <w:r w:rsidR="00B61278" w:rsidRPr="00477508">
        <w:rPr>
          <w:rFonts w:cs="Times New Roman"/>
          <w:b/>
          <w:bCs/>
          <w:i/>
          <w:iCs/>
          <w:szCs w:val="16"/>
          <w:lang w:eastAsia="zh-CN"/>
        </w:rPr>
        <w:t>control</w:t>
      </w:r>
      <w:r w:rsidRPr="00477508">
        <w:rPr>
          <w:rFonts w:cs="Times New Roman"/>
          <w:b/>
          <w:bCs/>
          <w:i/>
          <w:iCs/>
          <w:szCs w:val="16"/>
          <w:lang w:eastAsia="zh-CN"/>
        </w:rPr>
        <w:t xml:space="preserve"> fi</w:t>
      </w:r>
      <w:r w:rsidR="00265062">
        <w:rPr>
          <w:rFonts w:cs="Times New Roman"/>
          <w:b/>
          <w:bCs/>
          <w:i/>
          <w:iCs/>
          <w:szCs w:val="16"/>
          <w:lang w:eastAsia="zh-CN"/>
        </w:rPr>
        <w:t>eld</w:t>
      </w:r>
      <w:r w:rsidRPr="00477508">
        <w:rPr>
          <w:rFonts w:cs="Times New Roman"/>
          <w:b/>
          <w:bCs/>
          <w:i/>
          <w:iCs/>
          <w:szCs w:val="16"/>
          <w:lang w:eastAsia="zh-CN"/>
        </w:rPr>
        <w:t xml:space="preserve"> in the PDCCH order is not </w:t>
      </w:r>
      <w:r w:rsidR="001758FC">
        <w:rPr>
          <w:rFonts w:cs="Times New Roman"/>
          <w:b/>
          <w:bCs/>
          <w:i/>
          <w:iCs/>
          <w:szCs w:val="16"/>
          <w:lang w:eastAsia="zh-CN"/>
        </w:rPr>
        <w:t>configured</w:t>
      </w:r>
      <w:r w:rsidRPr="00477508">
        <w:rPr>
          <w:rFonts w:cs="Times New Roman"/>
          <w:b/>
          <w:bCs/>
          <w:i/>
          <w:iCs/>
          <w:szCs w:val="16"/>
          <w:lang w:eastAsia="zh-CN"/>
        </w:rPr>
        <w:t xml:space="preserve">, consider </w:t>
      </w:r>
      <w:r w:rsidR="00B61278" w:rsidRPr="00477508">
        <w:rPr>
          <w:rFonts w:cs="Times New Roman"/>
          <w:b/>
          <w:bCs/>
          <w:i/>
          <w:iCs/>
          <w:szCs w:val="16"/>
          <w:lang w:eastAsia="zh-CN"/>
        </w:rPr>
        <w:t>autonomous</w:t>
      </w:r>
      <w:r w:rsidR="0017382E" w:rsidRPr="00477508">
        <w:rPr>
          <w:rFonts w:cs="Times New Roman"/>
          <w:b/>
          <w:bCs/>
          <w:i/>
          <w:iCs/>
          <w:szCs w:val="16"/>
          <w:lang w:eastAsia="zh-CN"/>
        </w:rPr>
        <w:t xml:space="preserve"> </w:t>
      </w:r>
      <w:r w:rsidR="004D3CEE">
        <w:rPr>
          <w:rFonts w:cs="Times New Roman"/>
          <w:b/>
          <w:bCs/>
          <w:i/>
          <w:iCs/>
          <w:szCs w:val="16"/>
          <w:lang w:eastAsia="zh-CN"/>
        </w:rPr>
        <w:t xml:space="preserve">UE </w:t>
      </w:r>
      <w:r w:rsidR="0017382E" w:rsidRPr="00477508">
        <w:rPr>
          <w:rFonts w:cs="Times New Roman"/>
          <w:b/>
          <w:bCs/>
          <w:i/>
          <w:iCs/>
          <w:szCs w:val="16"/>
          <w:lang w:eastAsia="zh-CN"/>
        </w:rPr>
        <w:t xml:space="preserve">power control for PRACH. </w:t>
      </w:r>
    </w:p>
    <w:p w14:paraId="0B77C90B" w14:textId="7C0F1102" w:rsidR="00DE3BCE" w:rsidRDefault="00DE3BCE" w:rsidP="00437CE7">
      <w:pPr>
        <w:rPr>
          <w:rFonts w:cs="Times New Roman"/>
          <w:szCs w:val="20"/>
        </w:rPr>
      </w:pPr>
      <w:r w:rsidRPr="00DE3BCE">
        <w:rPr>
          <w:rFonts w:cs="Times New Roman"/>
          <w:szCs w:val="16"/>
          <w:lang w:eastAsia="zh-CN"/>
        </w:rPr>
        <w:t xml:space="preserve">In the last meeting, it was agreed to consider </w:t>
      </w:r>
      <w:r w:rsidRPr="0030194F">
        <w:rPr>
          <w:rFonts w:cs="Times New Roman"/>
          <w:szCs w:val="20"/>
        </w:rPr>
        <w:t>transmission power reduction for a PRACH transmission to a LTM candidate cell</w:t>
      </w:r>
      <w:r>
        <w:rPr>
          <w:rFonts w:cs="Times New Roman"/>
          <w:szCs w:val="20"/>
        </w:rPr>
        <w:t xml:space="preserve">. 38.213 Section </w:t>
      </w:r>
      <w:r w:rsidR="00EE5CB1">
        <w:rPr>
          <w:rFonts w:cs="Times New Roman"/>
          <w:szCs w:val="20"/>
        </w:rPr>
        <w:t xml:space="preserve">7.5 lists the existing priority rules. Since </w:t>
      </w:r>
      <w:r w:rsidR="00347976">
        <w:rPr>
          <w:rFonts w:cs="Times New Roman"/>
          <w:szCs w:val="20"/>
        </w:rPr>
        <w:t xml:space="preserve">PDCCH ordered </w:t>
      </w:r>
      <w:r w:rsidR="00EE5CB1">
        <w:rPr>
          <w:rFonts w:cs="Times New Roman"/>
          <w:szCs w:val="20"/>
        </w:rPr>
        <w:t>PRACH to a LTM cell</w:t>
      </w:r>
      <w:r w:rsidR="00347976">
        <w:rPr>
          <w:rFonts w:cs="Times New Roman"/>
          <w:szCs w:val="20"/>
        </w:rPr>
        <w:t xml:space="preserve"> is used to reduce latency of TA </w:t>
      </w:r>
      <w:r w:rsidR="00861E30">
        <w:rPr>
          <w:rFonts w:cs="Times New Roman"/>
          <w:szCs w:val="20"/>
        </w:rPr>
        <w:t xml:space="preserve">retrieval and TA can be estimated using PRACH after cell switch, we think </w:t>
      </w:r>
      <w:r w:rsidR="00F95981">
        <w:rPr>
          <w:rFonts w:cs="Times New Roman"/>
          <w:szCs w:val="20"/>
        </w:rPr>
        <w:t>its priority should not be higher than the existing channels/signals</w:t>
      </w:r>
      <w:r w:rsidR="004E3706">
        <w:rPr>
          <w:rFonts w:cs="Times New Roman"/>
          <w:szCs w:val="20"/>
        </w:rPr>
        <w:t xml:space="preserve">. </w:t>
      </w:r>
    </w:p>
    <w:p w14:paraId="2AEF48A9" w14:textId="05640997" w:rsidR="00BA1899" w:rsidRPr="006A0E09" w:rsidRDefault="000759A4" w:rsidP="00437CE7">
      <w:pPr>
        <w:rPr>
          <w:rFonts w:cs="Times New Roman"/>
          <w:b/>
          <w:bCs/>
          <w:i/>
          <w:iCs/>
          <w:szCs w:val="16"/>
          <w:lang w:eastAsia="zh-CN"/>
        </w:rPr>
      </w:pPr>
      <w:r w:rsidRPr="006A0E09">
        <w:rPr>
          <w:rFonts w:cs="Times New Roman"/>
          <w:b/>
          <w:bCs/>
          <w:i/>
          <w:iCs/>
          <w:szCs w:val="16"/>
          <w:lang w:eastAsia="zh-CN"/>
        </w:rPr>
        <w:t>Proposal</w:t>
      </w:r>
      <w:r w:rsidR="00B6748C" w:rsidRPr="006A0E09">
        <w:rPr>
          <w:rFonts w:cs="Times New Roman"/>
          <w:b/>
          <w:bCs/>
          <w:i/>
          <w:iCs/>
          <w:szCs w:val="16"/>
          <w:lang w:eastAsia="zh-CN"/>
        </w:rPr>
        <w:t xml:space="preserve"> 5</w:t>
      </w:r>
      <w:r w:rsidRPr="006A0E09">
        <w:rPr>
          <w:rFonts w:cs="Times New Roman"/>
          <w:b/>
          <w:bCs/>
          <w:i/>
          <w:iCs/>
          <w:szCs w:val="16"/>
          <w:lang w:eastAsia="zh-CN"/>
        </w:rPr>
        <w:t xml:space="preserve">: PDCCH ordered PRACH </w:t>
      </w:r>
      <w:r w:rsidR="00051B32" w:rsidRPr="006A0E09">
        <w:rPr>
          <w:rFonts w:cs="Times New Roman"/>
          <w:b/>
          <w:bCs/>
          <w:i/>
          <w:iCs/>
          <w:szCs w:val="16"/>
          <w:lang w:eastAsia="zh-CN"/>
        </w:rPr>
        <w:t xml:space="preserve">to a LTM candidate cell has lower priority than </w:t>
      </w:r>
      <w:r w:rsidR="004E65A9" w:rsidRPr="006A0E09">
        <w:rPr>
          <w:rFonts w:cs="Times New Roman"/>
          <w:b/>
          <w:bCs/>
          <w:i/>
          <w:iCs/>
          <w:szCs w:val="16"/>
          <w:lang w:eastAsia="zh-CN"/>
        </w:rPr>
        <w:t>the channels/signals listed in 38.213 Section 7.5.</w:t>
      </w:r>
    </w:p>
    <w:p w14:paraId="08F689DB" w14:textId="751358F1" w:rsidR="00C601F1" w:rsidRDefault="00C601F1" w:rsidP="005E17E6">
      <w:pPr>
        <w:rPr>
          <w:b/>
          <w:bCs/>
          <w:i/>
          <w:iCs/>
        </w:rPr>
      </w:pPr>
    </w:p>
    <w:p w14:paraId="2C4B7B52" w14:textId="29F275D4" w:rsidR="00C601F1" w:rsidRPr="005D56A8" w:rsidRDefault="00C601F1" w:rsidP="0035136B">
      <w:pPr>
        <w:pStyle w:val="Heading3"/>
      </w:pPr>
      <w:r>
        <w:t xml:space="preserve">TA update </w:t>
      </w:r>
    </w:p>
    <w:p w14:paraId="4FCAC64F" w14:textId="7F4D5DF4" w:rsidR="0059298A" w:rsidRDefault="00DE1EA3" w:rsidP="00C601F1">
      <w:pPr>
        <w:rPr>
          <w:lang w:val="en-GB" w:eastAsia="zh-CN"/>
        </w:rPr>
      </w:pPr>
      <w:r>
        <w:rPr>
          <w:lang w:val="en-GB" w:eastAsia="zh-CN"/>
        </w:rPr>
        <w:t>Regarding</w:t>
      </w:r>
      <w:r w:rsidR="001E69BC">
        <w:rPr>
          <w:lang w:val="en-GB" w:eastAsia="zh-CN"/>
        </w:rPr>
        <w:t xml:space="preserve"> TA </w:t>
      </w:r>
      <w:r>
        <w:rPr>
          <w:lang w:val="en-GB" w:eastAsia="zh-CN"/>
        </w:rPr>
        <w:t>update</w:t>
      </w:r>
      <w:r w:rsidR="001E69BC">
        <w:rPr>
          <w:lang w:val="en-GB" w:eastAsia="zh-CN"/>
        </w:rPr>
        <w:t>,</w:t>
      </w:r>
      <w:r w:rsidR="00C601F1">
        <w:rPr>
          <w:lang w:val="en-GB" w:eastAsia="zh-CN"/>
        </w:rPr>
        <w:t xml:space="preserve"> </w:t>
      </w:r>
      <w:r w:rsidR="001E69BC">
        <w:rPr>
          <w:lang w:val="en-GB" w:eastAsia="zh-CN"/>
        </w:rPr>
        <w:t>o</w:t>
      </w:r>
      <w:r w:rsidR="00C601F1">
        <w:rPr>
          <w:lang w:val="en-GB" w:eastAsia="zh-CN"/>
        </w:rPr>
        <w:t xml:space="preserve">ne option is based on UE initiated RACH (e.g., when </w:t>
      </w:r>
      <w:r w:rsidR="005C59B4">
        <w:rPr>
          <w:lang w:val="en-GB" w:eastAsia="zh-CN"/>
        </w:rPr>
        <w:t>time alignment</w:t>
      </w:r>
      <w:r w:rsidR="00C601F1">
        <w:rPr>
          <w:lang w:val="en-GB" w:eastAsia="zh-CN"/>
        </w:rPr>
        <w:t xml:space="preserve"> timer expires) and the second option is a network triggered RACH using a new PDCCH order.</w:t>
      </w:r>
      <w:r w:rsidR="0059298A">
        <w:rPr>
          <w:lang w:val="en-GB" w:eastAsia="zh-CN"/>
        </w:rPr>
        <w:t xml:space="preserve"> As for UE initiated RACH, it may be useful to reduce latency</w:t>
      </w:r>
      <w:r w:rsidR="00A02EDA">
        <w:rPr>
          <w:lang w:val="en-GB" w:eastAsia="zh-CN"/>
        </w:rPr>
        <w:t xml:space="preserve"> of TA acquisition</w:t>
      </w:r>
      <w:r w:rsidR="0059298A">
        <w:rPr>
          <w:lang w:val="en-GB" w:eastAsia="zh-CN"/>
        </w:rPr>
        <w:t>. However, this scheme should be used if certain triggering conditions hold. For example, if a reported candidate cell measurement is above a threshold</w:t>
      </w:r>
      <w:r w:rsidR="00F1156D">
        <w:rPr>
          <w:lang w:val="en-GB" w:eastAsia="zh-CN"/>
        </w:rPr>
        <w:t xml:space="preserve"> or is an offset better than the serving </w:t>
      </w:r>
      <w:r w:rsidR="0052066D">
        <w:rPr>
          <w:lang w:val="en-GB" w:eastAsia="zh-CN"/>
        </w:rPr>
        <w:t>cell, and</w:t>
      </w:r>
      <w:r w:rsidR="0059298A">
        <w:rPr>
          <w:lang w:val="en-GB" w:eastAsia="zh-CN"/>
        </w:rPr>
        <w:t xml:space="preserve"> the TA for this cell has expired, the UE may be ab</w:t>
      </w:r>
      <w:r w:rsidR="00F1156D">
        <w:rPr>
          <w:lang w:val="en-GB" w:eastAsia="zh-CN"/>
        </w:rPr>
        <w:t>le</w:t>
      </w:r>
      <w:r w:rsidR="0059298A">
        <w:rPr>
          <w:lang w:val="en-GB" w:eastAsia="zh-CN"/>
        </w:rPr>
        <w:t xml:space="preserve"> to initiate a PRACH towards tha</w:t>
      </w:r>
      <w:r w:rsidR="00F1156D">
        <w:rPr>
          <w:lang w:val="en-GB" w:eastAsia="zh-CN"/>
        </w:rPr>
        <w:t xml:space="preserve">t candidate </w:t>
      </w:r>
      <w:r w:rsidR="0059298A">
        <w:rPr>
          <w:lang w:val="en-GB" w:eastAsia="zh-CN"/>
        </w:rPr>
        <w:t xml:space="preserve">cell. </w:t>
      </w:r>
    </w:p>
    <w:p w14:paraId="75B6C5E8" w14:textId="01D3AC59" w:rsidR="005C59B4" w:rsidRPr="005B75F2" w:rsidRDefault="00C601F1" w:rsidP="006D0C3D">
      <w:pPr>
        <w:rPr>
          <w:b/>
          <w:bCs/>
          <w:i/>
          <w:iCs/>
          <w:lang w:val="en-GB" w:eastAsia="zh-CN"/>
        </w:rPr>
      </w:pPr>
      <w:r w:rsidRPr="00C601F1">
        <w:rPr>
          <w:b/>
          <w:bCs/>
          <w:i/>
          <w:iCs/>
          <w:lang w:val="en-GB" w:eastAsia="zh-CN"/>
        </w:rPr>
        <w:t>Proposal</w:t>
      </w:r>
      <w:r w:rsidR="005C59B4">
        <w:rPr>
          <w:b/>
          <w:bCs/>
          <w:i/>
          <w:iCs/>
          <w:lang w:val="en-GB" w:eastAsia="zh-CN"/>
        </w:rPr>
        <w:t xml:space="preserve"> </w:t>
      </w:r>
      <w:r w:rsidR="00B6748C">
        <w:rPr>
          <w:b/>
          <w:bCs/>
          <w:i/>
          <w:iCs/>
          <w:lang w:val="en-GB" w:eastAsia="zh-CN"/>
        </w:rPr>
        <w:t>6</w:t>
      </w:r>
      <w:r w:rsidRPr="00C601F1">
        <w:rPr>
          <w:b/>
          <w:bCs/>
          <w:i/>
          <w:iCs/>
          <w:lang w:val="en-GB" w:eastAsia="zh-CN"/>
        </w:rPr>
        <w:t xml:space="preserve">: </w:t>
      </w:r>
      <w:r w:rsidR="005D037E">
        <w:rPr>
          <w:b/>
          <w:bCs/>
          <w:i/>
          <w:iCs/>
          <w:lang w:val="en-GB" w:eastAsia="zh-CN"/>
        </w:rPr>
        <w:t xml:space="preserve">Consider both </w:t>
      </w:r>
      <w:r w:rsidR="005C59B4">
        <w:rPr>
          <w:b/>
          <w:bCs/>
          <w:i/>
          <w:iCs/>
          <w:lang w:val="en-GB" w:eastAsia="zh-CN"/>
        </w:rPr>
        <w:t>network</w:t>
      </w:r>
      <w:r w:rsidRPr="00C601F1">
        <w:rPr>
          <w:b/>
          <w:bCs/>
          <w:i/>
          <w:iCs/>
          <w:lang w:val="en-GB" w:eastAsia="zh-CN"/>
        </w:rPr>
        <w:t xml:space="preserve"> triggered </w:t>
      </w:r>
      <w:r w:rsidR="005D037E">
        <w:rPr>
          <w:b/>
          <w:bCs/>
          <w:i/>
          <w:iCs/>
          <w:lang w:val="en-GB" w:eastAsia="zh-CN"/>
        </w:rPr>
        <w:t xml:space="preserve">and UE </w:t>
      </w:r>
      <w:r w:rsidR="00855BFE">
        <w:rPr>
          <w:b/>
          <w:bCs/>
          <w:i/>
          <w:iCs/>
          <w:lang w:val="en-GB" w:eastAsia="zh-CN"/>
        </w:rPr>
        <w:t>autonomous</w:t>
      </w:r>
      <w:r w:rsidR="005D037E">
        <w:rPr>
          <w:b/>
          <w:bCs/>
          <w:i/>
          <w:iCs/>
          <w:lang w:val="en-GB" w:eastAsia="zh-CN"/>
        </w:rPr>
        <w:t xml:space="preserve"> </w:t>
      </w:r>
      <w:r w:rsidRPr="00C601F1">
        <w:rPr>
          <w:b/>
          <w:bCs/>
          <w:i/>
          <w:iCs/>
          <w:lang w:val="en-GB" w:eastAsia="zh-CN"/>
        </w:rPr>
        <w:t>TA update</w:t>
      </w:r>
      <w:r w:rsidR="005D037E">
        <w:rPr>
          <w:b/>
          <w:bCs/>
          <w:i/>
          <w:iCs/>
          <w:lang w:val="en-GB" w:eastAsia="zh-CN"/>
        </w:rPr>
        <w:t xml:space="preserve"> procedure</w:t>
      </w:r>
      <w:r w:rsidRPr="00C601F1">
        <w:rPr>
          <w:b/>
          <w:bCs/>
          <w:i/>
          <w:iCs/>
          <w:lang w:val="en-GB" w:eastAsia="zh-CN"/>
        </w:rPr>
        <w:t xml:space="preserve">. </w:t>
      </w:r>
    </w:p>
    <w:p w14:paraId="18A3B605" w14:textId="3DBA1D6F" w:rsidR="003E76B6" w:rsidRPr="00554884" w:rsidRDefault="003E76B6" w:rsidP="003E76B6">
      <w:pPr>
        <w:pStyle w:val="Heading2"/>
        <w:rPr>
          <w:sz w:val="28"/>
          <w:szCs w:val="28"/>
        </w:rPr>
      </w:pPr>
      <w:r w:rsidRPr="00554884">
        <w:rPr>
          <w:sz w:val="28"/>
          <w:szCs w:val="28"/>
        </w:rPr>
        <w:t>TA after cell switch</w:t>
      </w:r>
    </w:p>
    <w:p w14:paraId="3D977398" w14:textId="6A361E67" w:rsidR="00C96E8E" w:rsidRDefault="00237E36" w:rsidP="00797B67">
      <w:r>
        <w:t xml:space="preserve">In case acquisition of TA of </w:t>
      </w:r>
      <w:r w:rsidR="002879CE">
        <w:t>the target</w:t>
      </w:r>
      <w:r>
        <w:t xml:space="preserve"> cell cannot be performed before cell switch (e.g.</w:t>
      </w:r>
      <w:r w:rsidR="00252B05">
        <w:t>,</w:t>
      </w:r>
      <w:r>
        <w:t xml:space="preserve"> </w:t>
      </w:r>
      <w:r w:rsidR="002879CE">
        <w:t>due to</w:t>
      </w:r>
      <w:r>
        <w:t xml:space="preserve"> unexpected change in radio conditions),</w:t>
      </w:r>
      <w:r w:rsidR="00F035BB">
        <w:t xml:space="preserve"> </w:t>
      </w:r>
      <w:r w:rsidR="00772B58">
        <w:t>TA acquisition</w:t>
      </w:r>
      <w:r w:rsidR="00F035BB">
        <w:t xml:space="preserve"> needs to be triggered following reception of the cell switch command. </w:t>
      </w:r>
      <w:r w:rsidR="00772B58">
        <w:t>To achieve this, d</w:t>
      </w:r>
      <w:r w:rsidR="00F035BB">
        <w:t>ifferent alternatives can be</w:t>
      </w:r>
      <w:r w:rsidR="00772B58">
        <w:t xml:space="preserve"> considered:</w:t>
      </w:r>
    </w:p>
    <w:p w14:paraId="0892027B" w14:textId="66F44675" w:rsidR="00F035BB" w:rsidRDefault="00F035BB" w:rsidP="00797B67">
      <w:r>
        <w:t xml:space="preserve">Alt. 1: </w:t>
      </w:r>
      <w:r w:rsidRPr="00F035BB">
        <w:t xml:space="preserve">UE gets explicit indication </w:t>
      </w:r>
      <w:r>
        <w:t xml:space="preserve">to initiate RACH </w:t>
      </w:r>
      <w:r w:rsidRPr="00F035BB">
        <w:t xml:space="preserve">in </w:t>
      </w:r>
      <w:r w:rsidR="00532230">
        <w:t xml:space="preserve">the </w:t>
      </w:r>
      <w:r w:rsidRPr="00F035BB">
        <w:t>cell s</w:t>
      </w:r>
      <w:r>
        <w:t>witch command</w:t>
      </w:r>
      <w:r w:rsidR="00252B05">
        <w:t>.</w:t>
      </w:r>
    </w:p>
    <w:p w14:paraId="5239DDDC" w14:textId="3DA6468D" w:rsidR="00F035BB" w:rsidRDefault="00F035BB" w:rsidP="00797B67">
      <w:r>
        <w:t>Alt. 2: UE triggers RACH if it does not have valid TA for the</w:t>
      </w:r>
      <w:r w:rsidR="00532230">
        <w:t xml:space="preserve"> target</w:t>
      </w:r>
      <w:r>
        <w:t xml:space="preserve"> cell</w:t>
      </w:r>
      <w:r w:rsidR="00532230">
        <w:t>.</w:t>
      </w:r>
    </w:p>
    <w:p w14:paraId="24513796" w14:textId="5BD45479" w:rsidR="00F035BB" w:rsidRPr="00244082" w:rsidRDefault="00F035BB" w:rsidP="006D180E">
      <w:pPr>
        <w:spacing w:after="0"/>
        <w:rPr>
          <w:b/>
          <w:bCs/>
          <w:i/>
          <w:iCs/>
        </w:rPr>
      </w:pPr>
      <w:r w:rsidRPr="00244082">
        <w:rPr>
          <w:b/>
          <w:bCs/>
          <w:i/>
          <w:iCs/>
        </w:rPr>
        <w:t xml:space="preserve">Proposal </w:t>
      </w:r>
      <w:r w:rsidR="00B6748C">
        <w:rPr>
          <w:b/>
          <w:bCs/>
          <w:i/>
          <w:iCs/>
        </w:rPr>
        <w:t>7</w:t>
      </w:r>
      <w:r w:rsidRPr="00244082">
        <w:rPr>
          <w:b/>
          <w:bCs/>
          <w:i/>
          <w:iCs/>
        </w:rPr>
        <w:t xml:space="preserve">: Support at least one of the following </w:t>
      </w:r>
      <w:r w:rsidR="00244082" w:rsidRPr="00244082">
        <w:rPr>
          <w:b/>
          <w:bCs/>
          <w:i/>
          <w:iCs/>
        </w:rPr>
        <w:t xml:space="preserve">triggers of RACH procedure </w:t>
      </w:r>
      <w:r w:rsidRPr="00244082">
        <w:rPr>
          <w:b/>
          <w:bCs/>
          <w:i/>
          <w:iCs/>
        </w:rPr>
        <w:t xml:space="preserve">for acquisition of TA of </w:t>
      </w:r>
      <w:r w:rsidR="00732E4D">
        <w:rPr>
          <w:b/>
          <w:bCs/>
          <w:i/>
          <w:iCs/>
        </w:rPr>
        <w:t xml:space="preserve">the target </w:t>
      </w:r>
      <w:r w:rsidRPr="00244082">
        <w:rPr>
          <w:b/>
          <w:bCs/>
          <w:i/>
          <w:iCs/>
        </w:rPr>
        <w:t>cell after cell switch command</w:t>
      </w:r>
      <w:r w:rsidR="00732E4D">
        <w:rPr>
          <w:b/>
          <w:bCs/>
          <w:i/>
          <w:iCs/>
        </w:rPr>
        <w:t xml:space="preserve"> is received</w:t>
      </w:r>
      <w:r w:rsidRPr="00244082">
        <w:rPr>
          <w:b/>
          <w:bCs/>
          <w:i/>
          <w:iCs/>
        </w:rPr>
        <w:t>:</w:t>
      </w:r>
    </w:p>
    <w:p w14:paraId="7E5A381A" w14:textId="02A4F068" w:rsidR="00F035BB" w:rsidRPr="006D180E" w:rsidRDefault="00244082" w:rsidP="00A347A2">
      <w:pPr>
        <w:pStyle w:val="ListParagraph"/>
        <w:numPr>
          <w:ilvl w:val="0"/>
          <w:numId w:val="26"/>
        </w:numPr>
        <w:spacing w:line="259" w:lineRule="auto"/>
        <w:rPr>
          <w:rFonts w:ascii="Times New Roman" w:eastAsiaTheme="minorEastAsia" w:hAnsi="Times New Roman"/>
          <w:b/>
          <w:bCs/>
          <w:i/>
          <w:iCs/>
          <w:sz w:val="20"/>
          <w:szCs w:val="22"/>
        </w:rPr>
      </w:pPr>
      <w:r w:rsidRPr="006D180E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 xml:space="preserve">Explicit indication in </w:t>
      </w:r>
      <w:r w:rsidR="00732E4D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 xml:space="preserve">the </w:t>
      </w:r>
      <w:r w:rsidRPr="006D180E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 xml:space="preserve">cell switch </w:t>
      </w:r>
      <w:r w:rsidR="002B3D32" w:rsidRPr="006D180E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>command.</w:t>
      </w:r>
    </w:p>
    <w:p w14:paraId="54A2CBEF" w14:textId="61B73C90" w:rsidR="00244082" w:rsidRDefault="00244082" w:rsidP="00A347A2">
      <w:pPr>
        <w:pStyle w:val="ListParagraph"/>
        <w:numPr>
          <w:ilvl w:val="0"/>
          <w:numId w:val="26"/>
        </w:numPr>
        <w:spacing w:line="259" w:lineRule="auto"/>
        <w:rPr>
          <w:rFonts w:ascii="Times New Roman" w:eastAsiaTheme="minorEastAsia" w:hAnsi="Times New Roman"/>
          <w:b/>
          <w:bCs/>
          <w:i/>
          <w:iCs/>
          <w:sz w:val="20"/>
          <w:szCs w:val="22"/>
        </w:rPr>
      </w:pPr>
      <w:r w:rsidRPr="006D180E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 xml:space="preserve">No valid TA for TAG associated to </w:t>
      </w:r>
      <w:r w:rsidR="00212025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 xml:space="preserve">the </w:t>
      </w:r>
      <w:r w:rsidRPr="006D180E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>target cell</w:t>
      </w:r>
      <w:r w:rsidR="00212025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>.</w:t>
      </w:r>
    </w:p>
    <w:p w14:paraId="4D9B4A7C" w14:textId="77777777" w:rsidR="00076275" w:rsidRPr="00076275" w:rsidRDefault="00076275" w:rsidP="00076275">
      <w:pPr>
        <w:pStyle w:val="ListParagraph"/>
        <w:spacing w:line="259" w:lineRule="auto"/>
        <w:rPr>
          <w:rFonts w:ascii="Times New Roman" w:eastAsiaTheme="minorEastAsia" w:hAnsi="Times New Roman"/>
          <w:sz w:val="20"/>
          <w:szCs w:val="22"/>
        </w:rPr>
      </w:pPr>
    </w:p>
    <w:p w14:paraId="123934F8" w14:textId="26F228F9" w:rsidR="00EC1CFD" w:rsidRPr="00674C43" w:rsidRDefault="00522944" w:rsidP="00EC1CFD">
      <w:pPr>
        <w:pStyle w:val="Heading1"/>
      </w:pPr>
      <w:r>
        <w:t>Conclusions</w:t>
      </w:r>
    </w:p>
    <w:p w14:paraId="682E0AFA" w14:textId="6A465B7E" w:rsidR="009843DF" w:rsidRDefault="009843DF" w:rsidP="009843DF">
      <w:pPr>
        <w:spacing w:before="240"/>
        <w:jc w:val="both"/>
        <w:rPr>
          <w:rFonts w:cs="Times New Roman"/>
          <w:szCs w:val="20"/>
        </w:rPr>
      </w:pPr>
      <w:r w:rsidRPr="0034330B">
        <w:rPr>
          <w:rFonts w:cs="Times New Roman"/>
          <w:szCs w:val="20"/>
        </w:rPr>
        <w:t>This contribution discusse</w:t>
      </w:r>
      <w:r>
        <w:rPr>
          <w:rFonts w:cs="Times New Roman"/>
          <w:szCs w:val="20"/>
        </w:rPr>
        <w:t>d</w:t>
      </w:r>
      <w:r w:rsidRPr="0034330B"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t xml:space="preserve">timing advance </w:t>
      </w:r>
      <w:r w:rsidR="00F7692E">
        <w:rPr>
          <w:rFonts w:cs="Times New Roman"/>
          <w:szCs w:val="20"/>
        </w:rPr>
        <w:t>acquisition for</w:t>
      </w:r>
      <w:r>
        <w:rPr>
          <w:rFonts w:cs="Times New Roman"/>
          <w:szCs w:val="20"/>
        </w:rPr>
        <w:t xml:space="preserve"> L1/2-based mobility</w:t>
      </w:r>
      <w:r w:rsidR="007C2B8A">
        <w:rPr>
          <w:rFonts w:cs="Times New Roman"/>
          <w:szCs w:val="20"/>
        </w:rPr>
        <w:t xml:space="preserve"> </w:t>
      </w:r>
      <w:r w:rsidR="006D2358">
        <w:rPr>
          <w:rFonts w:cs="Times New Roman"/>
          <w:szCs w:val="20"/>
        </w:rPr>
        <w:t>and proposed the following:</w:t>
      </w:r>
    </w:p>
    <w:p w14:paraId="4C3F6036" w14:textId="586DA783" w:rsidR="00FA2142" w:rsidRDefault="00FA2142" w:rsidP="00FA2142">
      <w:pPr>
        <w:rPr>
          <w:b/>
          <w:bCs/>
          <w:i/>
          <w:iCs/>
          <w:lang w:eastAsia="zh-CN"/>
        </w:rPr>
      </w:pPr>
      <w:r w:rsidRPr="008F02F9">
        <w:rPr>
          <w:b/>
          <w:bCs/>
          <w:i/>
          <w:iCs/>
          <w:lang w:eastAsia="zh-CN"/>
        </w:rPr>
        <w:t xml:space="preserve">Proposal 1: MAC CE is used to </w:t>
      </w:r>
      <w:r>
        <w:rPr>
          <w:b/>
          <w:bCs/>
          <w:i/>
          <w:iCs/>
          <w:lang w:eastAsia="zh-CN"/>
        </w:rPr>
        <w:t>activate</w:t>
      </w:r>
      <w:r w:rsidRPr="008F02F9">
        <w:rPr>
          <w:b/>
          <w:bCs/>
          <w:i/>
          <w:iCs/>
          <w:lang w:eastAsia="zh-CN"/>
        </w:rPr>
        <w:t xml:space="preserve"> a subset of </w:t>
      </w:r>
      <w:r>
        <w:rPr>
          <w:b/>
          <w:bCs/>
          <w:i/>
          <w:iCs/>
          <w:lang w:eastAsia="zh-CN"/>
        </w:rPr>
        <w:t xml:space="preserve">the configured </w:t>
      </w:r>
      <w:r w:rsidRPr="008F02F9">
        <w:rPr>
          <w:b/>
          <w:bCs/>
          <w:i/>
          <w:iCs/>
          <w:lang w:eastAsia="zh-CN"/>
        </w:rPr>
        <w:t xml:space="preserve">cells </w:t>
      </w:r>
      <w:r>
        <w:rPr>
          <w:b/>
          <w:bCs/>
          <w:i/>
          <w:iCs/>
          <w:lang w:eastAsia="zh-CN"/>
        </w:rPr>
        <w:t xml:space="preserve">for measurement </w:t>
      </w:r>
      <w:r w:rsidRPr="008F02F9">
        <w:rPr>
          <w:b/>
          <w:bCs/>
          <w:i/>
          <w:iCs/>
          <w:lang w:eastAsia="zh-CN"/>
        </w:rPr>
        <w:t xml:space="preserve">and </w:t>
      </w:r>
      <w:r>
        <w:rPr>
          <w:b/>
          <w:bCs/>
          <w:i/>
          <w:iCs/>
          <w:lang w:eastAsia="zh-CN"/>
        </w:rPr>
        <w:t xml:space="preserve">the </w:t>
      </w:r>
      <w:r w:rsidRPr="008F02F9">
        <w:rPr>
          <w:b/>
          <w:bCs/>
          <w:i/>
          <w:iCs/>
          <w:lang w:eastAsia="zh-CN"/>
        </w:rPr>
        <w:t>PDCCH order indicates one</w:t>
      </w:r>
      <w:r>
        <w:rPr>
          <w:b/>
          <w:bCs/>
          <w:i/>
          <w:iCs/>
          <w:lang w:eastAsia="zh-CN"/>
        </w:rPr>
        <w:t xml:space="preserve"> </w:t>
      </w:r>
      <w:r w:rsidRPr="008F02F9">
        <w:rPr>
          <w:b/>
          <w:bCs/>
          <w:i/>
          <w:iCs/>
          <w:lang w:eastAsia="zh-CN"/>
        </w:rPr>
        <w:t xml:space="preserve">of the </w:t>
      </w:r>
      <w:r>
        <w:rPr>
          <w:b/>
          <w:bCs/>
          <w:i/>
          <w:iCs/>
          <w:lang w:eastAsia="zh-CN"/>
        </w:rPr>
        <w:t xml:space="preserve">activated subset of </w:t>
      </w:r>
      <w:r w:rsidRPr="008F02F9">
        <w:rPr>
          <w:b/>
          <w:bCs/>
          <w:i/>
          <w:iCs/>
          <w:lang w:eastAsia="zh-CN"/>
        </w:rPr>
        <w:t xml:space="preserve">cells. </w:t>
      </w:r>
    </w:p>
    <w:p w14:paraId="441ED52B" w14:textId="77777777" w:rsidR="00FA2142" w:rsidRPr="006A0E09" w:rsidRDefault="00FA2142" w:rsidP="00FA2142">
      <w:pPr>
        <w:rPr>
          <w:b/>
          <w:bCs/>
          <w:i/>
          <w:iCs/>
        </w:rPr>
      </w:pPr>
      <w:r w:rsidRPr="006A0E09">
        <w:rPr>
          <w:b/>
          <w:bCs/>
          <w:i/>
          <w:iCs/>
          <w:lang w:eastAsia="zh-CN"/>
        </w:rPr>
        <w:t>Proposal 2: 1-bit indication in the PDCCH order is used to reset or increment the preamble power ramping counter.</w:t>
      </w:r>
    </w:p>
    <w:p w14:paraId="01C02A2E" w14:textId="6DE49DC6" w:rsidR="00FA2142" w:rsidRDefault="00FA2142" w:rsidP="00FA2142">
      <w:pPr>
        <w:rPr>
          <w:b/>
          <w:bCs/>
          <w:i/>
          <w:iCs/>
          <w:lang w:eastAsia="zh-CN"/>
        </w:rPr>
      </w:pPr>
      <w:r w:rsidRPr="006A0E09">
        <w:rPr>
          <w:b/>
          <w:bCs/>
          <w:i/>
          <w:iCs/>
        </w:rPr>
        <w:t xml:space="preserve">Proposal 3: UE starts a validity timer when a PDCCH order is received and resets the </w:t>
      </w:r>
      <w:r w:rsidRPr="006A0E09">
        <w:rPr>
          <w:b/>
          <w:bCs/>
          <w:i/>
          <w:iCs/>
          <w:lang w:eastAsia="zh-CN"/>
        </w:rPr>
        <w:t>preamble power ramping counter when validity timer expires</w:t>
      </w:r>
    </w:p>
    <w:p w14:paraId="07A93E8C" w14:textId="77777777" w:rsidR="00FA2142" w:rsidRDefault="00FA2142" w:rsidP="00FA2142">
      <w:pPr>
        <w:rPr>
          <w:rFonts w:cs="Times New Roman"/>
          <w:b/>
          <w:bCs/>
          <w:i/>
          <w:iCs/>
          <w:szCs w:val="16"/>
          <w:lang w:eastAsia="zh-CN"/>
        </w:rPr>
      </w:pPr>
      <w:r w:rsidRPr="00477508">
        <w:rPr>
          <w:rFonts w:cs="Times New Roman"/>
          <w:b/>
          <w:bCs/>
          <w:i/>
          <w:iCs/>
          <w:szCs w:val="16"/>
          <w:lang w:eastAsia="zh-CN"/>
        </w:rPr>
        <w:t xml:space="preserve">Proposal </w:t>
      </w:r>
      <w:r>
        <w:rPr>
          <w:rFonts w:cs="Times New Roman"/>
          <w:b/>
          <w:bCs/>
          <w:i/>
          <w:iCs/>
          <w:szCs w:val="16"/>
          <w:lang w:eastAsia="zh-CN"/>
        </w:rPr>
        <w:t>4</w:t>
      </w:r>
      <w:r w:rsidRPr="00477508">
        <w:rPr>
          <w:rFonts w:cs="Times New Roman"/>
          <w:b/>
          <w:bCs/>
          <w:i/>
          <w:iCs/>
          <w:szCs w:val="16"/>
          <w:lang w:eastAsia="zh-CN"/>
        </w:rPr>
        <w:t>: If power control fi</w:t>
      </w:r>
      <w:r>
        <w:rPr>
          <w:rFonts w:cs="Times New Roman"/>
          <w:b/>
          <w:bCs/>
          <w:i/>
          <w:iCs/>
          <w:szCs w:val="16"/>
          <w:lang w:eastAsia="zh-CN"/>
        </w:rPr>
        <w:t>eld</w:t>
      </w:r>
      <w:r w:rsidRPr="00477508">
        <w:rPr>
          <w:rFonts w:cs="Times New Roman"/>
          <w:b/>
          <w:bCs/>
          <w:i/>
          <w:iCs/>
          <w:szCs w:val="16"/>
          <w:lang w:eastAsia="zh-CN"/>
        </w:rPr>
        <w:t xml:space="preserve"> in the PDCCH order is not </w:t>
      </w:r>
      <w:r>
        <w:rPr>
          <w:rFonts w:cs="Times New Roman"/>
          <w:b/>
          <w:bCs/>
          <w:i/>
          <w:iCs/>
          <w:szCs w:val="16"/>
          <w:lang w:eastAsia="zh-CN"/>
        </w:rPr>
        <w:t>configured</w:t>
      </w:r>
      <w:r w:rsidRPr="00477508">
        <w:rPr>
          <w:rFonts w:cs="Times New Roman"/>
          <w:b/>
          <w:bCs/>
          <w:i/>
          <w:iCs/>
          <w:szCs w:val="16"/>
          <w:lang w:eastAsia="zh-CN"/>
        </w:rPr>
        <w:t xml:space="preserve">, consider autonomous </w:t>
      </w:r>
      <w:r>
        <w:rPr>
          <w:rFonts w:cs="Times New Roman"/>
          <w:b/>
          <w:bCs/>
          <w:i/>
          <w:iCs/>
          <w:szCs w:val="16"/>
          <w:lang w:eastAsia="zh-CN"/>
        </w:rPr>
        <w:t xml:space="preserve">UE </w:t>
      </w:r>
      <w:r w:rsidRPr="00477508">
        <w:rPr>
          <w:rFonts w:cs="Times New Roman"/>
          <w:b/>
          <w:bCs/>
          <w:i/>
          <w:iCs/>
          <w:szCs w:val="16"/>
          <w:lang w:eastAsia="zh-CN"/>
        </w:rPr>
        <w:t xml:space="preserve">power control for PRACH. </w:t>
      </w:r>
    </w:p>
    <w:p w14:paraId="2D141876" w14:textId="77777777" w:rsidR="00FA2142" w:rsidRPr="006A0E09" w:rsidRDefault="00FA2142" w:rsidP="00FA2142">
      <w:pPr>
        <w:rPr>
          <w:rFonts w:cs="Times New Roman"/>
          <w:b/>
          <w:bCs/>
          <w:i/>
          <w:iCs/>
          <w:szCs w:val="16"/>
          <w:lang w:eastAsia="zh-CN"/>
        </w:rPr>
      </w:pPr>
      <w:r w:rsidRPr="006A0E09">
        <w:rPr>
          <w:rFonts w:cs="Times New Roman"/>
          <w:b/>
          <w:bCs/>
          <w:i/>
          <w:iCs/>
          <w:szCs w:val="16"/>
          <w:lang w:eastAsia="zh-CN"/>
        </w:rPr>
        <w:lastRenderedPageBreak/>
        <w:t>Proposal 5: PDCCH ordered PRACH to a LTM candidate cell has lower priority than the channels/signals listed in 38.213 Section 7.5.</w:t>
      </w:r>
    </w:p>
    <w:p w14:paraId="200C7713" w14:textId="77777777" w:rsidR="00FA2142" w:rsidRPr="005B75F2" w:rsidRDefault="00FA2142" w:rsidP="00FA2142">
      <w:pPr>
        <w:rPr>
          <w:b/>
          <w:bCs/>
          <w:i/>
          <w:iCs/>
          <w:lang w:val="en-GB" w:eastAsia="zh-CN"/>
        </w:rPr>
      </w:pPr>
      <w:r w:rsidRPr="00C601F1">
        <w:rPr>
          <w:b/>
          <w:bCs/>
          <w:i/>
          <w:iCs/>
          <w:lang w:val="en-GB" w:eastAsia="zh-CN"/>
        </w:rPr>
        <w:t>Proposal</w:t>
      </w:r>
      <w:r>
        <w:rPr>
          <w:b/>
          <w:bCs/>
          <w:i/>
          <w:iCs/>
          <w:lang w:val="en-GB" w:eastAsia="zh-CN"/>
        </w:rPr>
        <w:t xml:space="preserve"> 6</w:t>
      </w:r>
      <w:r w:rsidRPr="00C601F1">
        <w:rPr>
          <w:b/>
          <w:bCs/>
          <w:i/>
          <w:iCs/>
          <w:lang w:val="en-GB" w:eastAsia="zh-CN"/>
        </w:rPr>
        <w:t xml:space="preserve">: </w:t>
      </w:r>
      <w:r>
        <w:rPr>
          <w:b/>
          <w:bCs/>
          <w:i/>
          <w:iCs/>
          <w:lang w:val="en-GB" w:eastAsia="zh-CN"/>
        </w:rPr>
        <w:t>Consider both network</w:t>
      </w:r>
      <w:r w:rsidRPr="00C601F1">
        <w:rPr>
          <w:b/>
          <w:bCs/>
          <w:i/>
          <w:iCs/>
          <w:lang w:val="en-GB" w:eastAsia="zh-CN"/>
        </w:rPr>
        <w:t xml:space="preserve"> triggered </w:t>
      </w:r>
      <w:r>
        <w:rPr>
          <w:b/>
          <w:bCs/>
          <w:i/>
          <w:iCs/>
          <w:lang w:val="en-GB" w:eastAsia="zh-CN"/>
        </w:rPr>
        <w:t xml:space="preserve">and UE autonomous </w:t>
      </w:r>
      <w:r w:rsidRPr="00C601F1">
        <w:rPr>
          <w:b/>
          <w:bCs/>
          <w:i/>
          <w:iCs/>
          <w:lang w:val="en-GB" w:eastAsia="zh-CN"/>
        </w:rPr>
        <w:t>TA update</w:t>
      </w:r>
      <w:r>
        <w:rPr>
          <w:b/>
          <w:bCs/>
          <w:i/>
          <w:iCs/>
          <w:lang w:val="en-GB" w:eastAsia="zh-CN"/>
        </w:rPr>
        <w:t xml:space="preserve"> procedure</w:t>
      </w:r>
      <w:r w:rsidRPr="00C601F1">
        <w:rPr>
          <w:b/>
          <w:bCs/>
          <w:i/>
          <w:iCs/>
          <w:lang w:val="en-GB" w:eastAsia="zh-CN"/>
        </w:rPr>
        <w:t xml:space="preserve">. </w:t>
      </w:r>
    </w:p>
    <w:p w14:paraId="243BF579" w14:textId="77777777" w:rsidR="00FA2142" w:rsidRPr="00244082" w:rsidRDefault="00FA2142" w:rsidP="00FA2142">
      <w:pPr>
        <w:spacing w:after="0"/>
        <w:rPr>
          <w:b/>
          <w:bCs/>
          <w:i/>
          <w:iCs/>
        </w:rPr>
      </w:pPr>
      <w:r w:rsidRPr="00244082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7</w:t>
      </w:r>
      <w:r w:rsidRPr="00244082">
        <w:rPr>
          <w:b/>
          <w:bCs/>
          <w:i/>
          <w:iCs/>
        </w:rPr>
        <w:t xml:space="preserve">: Support at least one of the following triggers of RACH procedure for acquisition of TA of </w:t>
      </w:r>
      <w:r>
        <w:rPr>
          <w:b/>
          <w:bCs/>
          <w:i/>
          <w:iCs/>
        </w:rPr>
        <w:t xml:space="preserve">the target </w:t>
      </w:r>
      <w:r w:rsidRPr="00244082">
        <w:rPr>
          <w:b/>
          <w:bCs/>
          <w:i/>
          <w:iCs/>
        </w:rPr>
        <w:t>cell after cell switch command</w:t>
      </w:r>
      <w:r>
        <w:rPr>
          <w:b/>
          <w:bCs/>
          <w:i/>
          <w:iCs/>
        </w:rPr>
        <w:t xml:space="preserve"> is received</w:t>
      </w:r>
      <w:r w:rsidRPr="00244082">
        <w:rPr>
          <w:b/>
          <w:bCs/>
          <w:i/>
          <w:iCs/>
        </w:rPr>
        <w:t>:</w:t>
      </w:r>
    </w:p>
    <w:p w14:paraId="2B44F382" w14:textId="77777777" w:rsidR="00FA2142" w:rsidRPr="006D180E" w:rsidRDefault="00FA2142" w:rsidP="00FA2142">
      <w:pPr>
        <w:pStyle w:val="ListParagraph"/>
        <w:numPr>
          <w:ilvl w:val="0"/>
          <w:numId w:val="26"/>
        </w:numPr>
        <w:spacing w:line="259" w:lineRule="auto"/>
        <w:rPr>
          <w:rFonts w:ascii="Times New Roman" w:eastAsiaTheme="minorEastAsia" w:hAnsi="Times New Roman"/>
          <w:b/>
          <w:bCs/>
          <w:i/>
          <w:iCs/>
          <w:sz w:val="20"/>
          <w:szCs w:val="22"/>
        </w:rPr>
      </w:pPr>
      <w:r w:rsidRPr="006D180E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 xml:space="preserve">Explicit indication in </w:t>
      </w:r>
      <w:r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 xml:space="preserve">the </w:t>
      </w:r>
      <w:r w:rsidRPr="006D180E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>cell switch command.</w:t>
      </w:r>
    </w:p>
    <w:p w14:paraId="0F3E7FD2" w14:textId="77777777" w:rsidR="00FA2142" w:rsidRDefault="00FA2142" w:rsidP="00FA2142">
      <w:pPr>
        <w:pStyle w:val="ListParagraph"/>
        <w:numPr>
          <w:ilvl w:val="0"/>
          <w:numId w:val="26"/>
        </w:numPr>
        <w:spacing w:line="259" w:lineRule="auto"/>
        <w:rPr>
          <w:rFonts w:ascii="Times New Roman" w:eastAsiaTheme="minorEastAsia" w:hAnsi="Times New Roman"/>
          <w:b/>
          <w:bCs/>
          <w:i/>
          <w:iCs/>
          <w:sz w:val="20"/>
          <w:szCs w:val="22"/>
        </w:rPr>
      </w:pPr>
      <w:r w:rsidRPr="006D180E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 xml:space="preserve">No valid TA for TAG associated to </w:t>
      </w:r>
      <w:r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 xml:space="preserve">the </w:t>
      </w:r>
      <w:r w:rsidRPr="006D180E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>target cell</w:t>
      </w:r>
      <w:r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>.</w:t>
      </w:r>
    </w:p>
    <w:p w14:paraId="576A9A66" w14:textId="04E74AE0" w:rsidR="007F0E6B" w:rsidRPr="00FA2142" w:rsidRDefault="007F0E6B" w:rsidP="007F0E6B">
      <w:pPr>
        <w:rPr>
          <w:i/>
          <w:iCs/>
          <w:lang w:val="en-GB" w:eastAsia="zh-CN"/>
        </w:rPr>
      </w:pPr>
    </w:p>
    <w:p w14:paraId="04DC7746" w14:textId="634885A3" w:rsidR="00B247A4" w:rsidRPr="00265983" w:rsidRDefault="00B247A4" w:rsidP="00B247A4">
      <w:pPr>
        <w:pStyle w:val="Heading1"/>
      </w:pPr>
      <w:r w:rsidRPr="00265983">
        <w:t>Refe</w:t>
      </w:r>
      <w:r w:rsidR="00E4647B" w:rsidRPr="00265983">
        <w:t>rences</w:t>
      </w:r>
    </w:p>
    <w:p w14:paraId="59C514E1" w14:textId="5530474D" w:rsidR="001920BB" w:rsidRPr="005E7A3F" w:rsidRDefault="00E818B1" w:rsidP="00E818B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cs="Times New Roman"/>
          <w:szCs w:val="20"/>
        </w:rPr>
      </w:pPr>
      <w:r>
        <w:t>[1</w:t>
      </w:r>
      <w:r w:rsidR="004E1259">
        <w:t>] Draft</w:t>
      </w:r>
      <w:r w:rsidR="00E11E87">
        <w:t xml:space="preserve"> Report of 3GPP TSG RAN WG1 #11</w:t>
      </w:r>
      <w:r w:rsidR="005E7A3F">
        <w:t>2</w:t>
      </w:r>
      <w:r w:rsidR="00AD7865">
        <w:t>b-e</w:t>
      </w:r>
    </w:p>
    <w:sectPr w:rsidR="001920BB" w:rsidRPr="005E7A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78C9C" w14:textId="77777777" w:rsidR="00217128" w:rsidRDefault="00217128" w:rsidP="005854C7">
      <w:pPr>
        <w:spacing w:after="0" w:line="240" w:lineRule="auto"/>
      </w:pPr>
      <w:r>
        <w:separator/>
      </w:r>
    </w:p>
  </w:endnote>
  <w:endnote w:type="continuationSeparator" w:id="0">
    <w:p w14:paraId="1CC5DC0E" w14:textId="77777777" w:rsidR="00217128" w:rsidRDefault="00217128" w:rsidP="0058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15570" w14:textId="77777777" w:rsidR="00217128" w:rsidRDefault="00217128" w:rsidP="005854C7">
      <w:pPr>
        <w:spacing w:after="0" w:line="240" w:lineRule="auto"/>
      </w:pPr>
      <w:r>
        <w:separator/>
      </w:r>
    </w:p>
  </w:footnote>
  <w:footnote w:type="continuationSeparator" w:id="0">
    <w:p w14:paraId="31C17631" w14:textId="77777777" w:rsidR="00217128" w:rsidRDefault="00217128" w:rsidP="00585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9B04661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31E03"/>
    <w:multiLevelType w:val="hybridMultilevel"/>
    <w:tmpl w:val="DEEE0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C210095"/>
    <w:multiLevelType w:val="hybridMultilevel"/>
    <w:tmpl w:val="E918D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36653"/>
    <w:multiLevelType w:val="hybridMultilevel"/>
    <w:tmpl w:val="BBCE4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B2885"/>
    <w:multiLevelType w:val="hybridMultilevel"/>
    <w:tmpl w:val="A59A9BB4"/>
    <w:lvl w:ilvl="0" w:tplc="656A0D3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10" w15:restartNumberingAfterBreak="0">
    <w:nsid w:val="2B8248AB"/>
    <w:multiLevelType w:val="hybridMultilevel"/>
    <w:tmpl w:val="19D8E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72C0A"/>
    <w:multiLevelType w:val="hybridMultilevel"/>
    <w:tmpl w:val="8FD08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64F4F"/>
    <w:multiLevelType w:val="hybridMultilevel"/>
    <w:tmpl w:val="5052BB90"/>
    <w:lvl w:ilvl="0" w:tplc="4C388D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F5E50"/>
    <w:multiLevelType w:val="hybridMultilevel"/>
    <w:tmpl w:val="F886B8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C34F0"/>
    <w:multiLevelType w:val="hybridMultilevel"/>
    <w:tmpl w:val="4FD05600"/>
    <w:lvl w:ilvl="0" w:tplc="42620DC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639F7"/>
    <w:multiLevelType w:val="hybridMultilevel"/>
    <w:tmpl w:val="14F6A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31AFB"/>
    <w:multiLevelType w:val="hybridMultilevel"/>
    <w:tmpl w:val="6FC6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1" w15:restartNumberingAfterBreak="0">
    <w:nsid w:val="3C956710"/>
    <w:multiLevelType w:val="multilevel"/>
    <w:tmpl w:val="DF32FEA0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45993A68"/>
    <w:multiLevelType w:val="hybridMultilevel"/>
    <w:tmpl w:val="F5C4E7B4"/>
    <w:lvl w:ilvl="0" w:tplc="13C002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024196"/>
    <w:multiLevelType w:val="multilevel"/>
    <w:tmpl w:val="480241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6C0587"/>
    <w:multiLevelType w:val="hybridMultilevel"/>
    <w:tmpl w:val="E0FC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9048EE"/>
    <w:multiLevelType w:val="hybridMultilevel"/>
    <w:tmpl w:val="BF9435C4"/>
    <w:lvl w:ilvl="0" w:tplc="DD6883E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EA24E1"/>
    <w:multiLevelType w:val="hybridMultilevel"/>
    <w:tmpl w:val="0D420E92"/>
    <w:lvl w:ilvl="0" w:tplc="13C002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1859B1"/>
    <w:multiLevelType w:val="hybridMultilevel"/>
    <w:tmpl w:val="2CA04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C7BC8"/>
    <w:multiLevelType w:val="hybridMultilevel"/>
    <w:tmpl w:val="10169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8115E9"/>
    <w:multiLevelType w:val="hybridMultilevel"/>
    <w:tmpl w:val="7C623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E6F6C"/>
    <w:multiLevelType w:val="hybridMultilevel"/>
    <w:tmpl w:val="8DF0B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2C09F6"/>
    <w:multiLevelType w:val="hybridMultilevel"/>
    <w:tmpl w:val="CB84F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3B42C6"/>
    <w:multiLevelType w:val="hybridMultilevel"/>
    <w:tmpl w:val="D4E61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606622"/>
    <w:multiLevelType w:val="hybridMultilevel"/>
    <w:tmpl w:val="74602B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92914943">
    <w:abstractNumId w:val="0"/>
  </w:num>
  <w:num w:numId="2" w16cid:durableId="1600940535">
    <w:abstractNumId w:val="26"/>
  </w:num>
  <w:num w:numId="3" w16cid:durableId="1844780636">
    <w:abstractNumId w:val="20"/>
  </w:num>
  <w:num w:numId="4" w16cid:durableId="1874809944">
    <w:abstractNumId w:val="28"/>
  </w:num>
  <w:num w:numId="5" w16cid:durableId="422917261">
    <w:abstractNumId w:val="25"/>
  </w:num>
  <w:num w:numId="6" w16cid:durableId="886377851">
    <w:abstractNumId w:val="7"/>
  </w:num>
  <w:num w:numId="7" w16cid:durableId="867260724">
    <w:abstractNumId w:val="6"/>
  </w:num>
  <w:num w:numId="8" w16cid:durableId="2022966873">
    <w:abstractNumId w:val="9"/>
  </w:num>
  <w:num w:numId="9" w16cid:durableId="1886287635">
    <w:abstractNumId w:val="18"/>
  </w:num>
  <w:num w:numId="10" w16cid:durableId="1358003460">
    <w:abstractNumId w:val="19"/>
  </w:num>
  <w:num w:numId="11" w16cid:durableId="347290869">
    <w:abstractNumId w:val="4"/>
  </w:num>
  <w:num w:numId="12" w16cid:durableId="480929308">
    <w:abstractNumId w:val="24"/>
  </w:num>
  <w:num w:numId="13" w16cid:durableId="989941183">
    <w:abstractNumId w:val="29"/>
  </w:num>
  <w:num w:numId="14" w16cid:durableId="1282570439">
    <w:abstractNumId w:val="8"/>
  </w:num>
  <w:num w:numId="15" w16cid:durableId="338894162">
    <w:abstractNumId w:val="2"/>
  </w:num>
  <w:num w:numId="16" w16cid:durableId="1018505940">
    <w:abstractNumId w:val="36"/>
  </w:num>
  <w:num w:numId="17" w16cid:durableId="1365860716">
    <w:abstractNumId w:val="22"/>
  </w:num>
  <w:num w:numId="18" w16cid:durableId="1198548616">
    <w:abstractNumId w:val="23"/>
  </w:num>
  <w:num w:numId="19" w16cid:durableId="710542927">
    <w:abstractNumId w:val="31"/>
  </w:num>
  <w:num w:numId="20" w16cid:durableId="854614700">
    <w:abstractNumId w:val="14"/>
  </w:num>
  <w:num w:numId="21" w16cid:durableId="1324745158">
    <w:abstractNumId w:val="15"/>
  </w:num>
  <w:num w:numId="22" w16cid:durableId="704722310">
    <w:abstractNumId w:val="21"/>
  </w:num>
  <w:num w:numId="23" w16cid:durableId="145098539">
    <w:abstractNumId w:val="16"/>
  </w:num>
  <w:num w:numId="24" w16cid:durableId="948849719">
    <w:abstractNumId w:val="13"/>
  </w:num>
  <w:num w:numId="25" w16cid:durableId="277302393">
    <w:abstractNumId w:val="38"/>
  </w:num>
  <w:num w:numId="26" w16cid:durableId="1241791333">
    <w:abstractNumId w:val="30"/>
  </w:num>
  <w:num w:numId="27" w16cid:durableId="998272549">
    <w:abstractNumId w:val="1"/>
  </w:num>
  <w:num w:numId="28" w16cid:durableId="1433432232">
    <w:abstractNumId w:val="32"/>
  </w:num>
  <w:num w:numId="29" w16cid:durableId="801658451">
    <w:abstractNumId w:val="27"/>
  </w:num>
  <w:num w:numId="30" w16cid:durableId="128867459">
    <w:abstractNumId w:val="34"/>
  </w:num>
  <w:num w:numId="31" w16cid:durableId="1378625461">
    <w:abstractNumId w:val="11"/>
  </w:num>
  <w:num w:numId="32" w16cid:durableId="387925585">
    <w:abstractNumId w:val="37"/>
  </w:num>
  <w:num w:numId="33" w16cid:durableId="191765592">
    <w:abstractNumId w:val="5"/>
  </w:num>
  <w:num w:numId="34" w16cid:durableId="246697831">
    <w:abstractNumId w:val="33"/>
  </w:num>
  <w:num w:numId="35" w16cid:durableId="847208764">
    <w:abstractNumId w:val="39"/>
  </w:num>
  <w:num w:numId="36" w16cid:durableId="1887837715">
    <w:abstractNumId w:val="3"/>
  </w:num>
  <w:num w:numId="37" w16cid:durableId="1876237390">
    <w:abstractNumId w:val="35"/>
  </w:num>
  <w:num w:numId="38" w16cid:durableId="373115167">
    <w:abstractNumId w:val="17"/>
  </w:num>
  <w:num w:numId="39" w16cid:durableId="1913157597">
    <w:abstractNumId w:val="10"/>
  </w:num>
  <w:num w:numId="40" w16cid:durableId="1109545499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D07"/>
    <w:rsid w:val="00000E36"/>
    <w:rsid w:val="00000EE9"/>
    <w:rsid w:val="000026E2"/>
    <w:rsid w:val="00003520"/>
    <w:rsid w:val="00003E06"/>
    <w:rsid w:val="00004E31"/>
    <w:rsid w:val="00005060"/>
    <w:rsid w:val="000054A5"/>
    <w:rsid w:val="00005957"/>
    <w:rsid w:val="00005C83"/>
    <w:rsid w:val="00005CCA"/>
    <w:rsid w:val="0000620C"/>
    <w:rsid w:val="000065B6"/>
    <w:rsid w:val="0000768C"/>
    <w:rsid w:val="00007777"/>
    <w:rsid w:val="00007D8B"/>
    <w:rsid w:val="00010D7F"/>
    <w:rsid w:val="00011BD9"/>
    <w:rsid w:val="00011F1F"/>
    <w:rsid w:val="00012D82"/>
    <w:rsid w:val="000144F2"/>
    <w:rsid w:val="00014808"/>
    <w:rsid w:val="000167C6"/>
    <w:rsid w:val="00016911"/>
    <w:rsid w:val="00017975"/>
    <w:rsid w:val="00017CCA"/>
    <w:rsid w:val="000214EA"/>
    <w:rsid w:val="00021984"/>
    <w:rsid w:val="00021F18"/>
    <w:rsid w:val="00022340"/>
    <w:rsid w:val="00022588"/>
    <w:rsid w:val="00022C11"/>
    <w:rsid w:val="00023C25"/>
    <w:rsid w:val="00024409"/>
    <w:rsid w:val="00024B0C"/>
    <w:rsid w:val="0002511B"/>
    <w:rsid w:val="00025BF1"/>
    <w:rsid w:val="00025E1F"/>
    <w:rsid w:val="00025FF3"/>
    <w:rsid w:val="0002661D"/>
    <w:rsid w:val="00027ABB"/>
    <w:rsid w:val="000301FB"/>
    <w:rsid w:val="000302E1"/>
    <w:rsid w:val="000303A7"/>
    <w:rsid w:val="000325A2"/>
    <w:rsid w:val="0003390A"/>
    <w:rsid w:val="00033E68"/>
    <w:rsid w:val="00034C8B"/>
    <w:rsid w:val="00037B1F"/>
    <w:rsid w:val="000406DF"/>
    <w:rsid w:val="00041B34"/>
    <w:rsid w:val="00041DD5"/>
    <w:rsid w:val="0004254D"/>
    <w:rsid w:val="0004274C"/>
    <w:rsid w:val="000428AB"/>
    <w:rsid w:val="000439C4"/>
    <w:rsid w:val="00044B6A"/>
    <w:rsid w:val="000455DE"/>
    <w:rsid w:val="00045997"/>
    <w:rsid w:val="00046665"/>
    <w:rsid w:val="00046D12"/>
    <w:rsid w:val="000503F0"/>
    <w:rsid w:val="00050AC0"/>
    <w:rsid w:val="0005111E"/>
    <w:rsid w:val="00051B32"/>
    <w:rsid w:val="0005299C"/>
    <w:rsid w:val="00052B89"/>
    <w:rsid w:val="00052E03"/>
    <w:rsid w:val="00054D86"/>
    <w:rsid w:val="0005522A"/>
    <w:rsid w:val="000553BD"/>
    <w:rsid w:val="00055490"/>
    <w:rsid w:val="0005554F"/>
    <w:rsid w:val="00055E68"/>
    <w:rsid w:val="000569FB"/>
    <w:rsid w:val="00056D9E"/>
    <w:rsid w:val="0005780F"/>
    <w:rsid w:val="000603FA"/>
    <w:rsid w:val="00063073"/>
    <w:rsid w:val="00063ADC"/>
    <w:rsid w:val="00064C81"/>
    <w:rsid w:val="00066048"/>
    <w:rsid w:val="00067A67"/>
    <w:rsid w:val="00067EFC"/>
    <w:rsid w:val="00071ACD"/>
    <w:rsid w:val="00072D51"/>
    <w:rsid w:val="00072EE0"/>
    <w:rsid w:val="0007358C"/>
    <w:rsid w:val="00073E87"/>
    <w:rsid w:val="000744C5"/>
    <w:rsid w:val="00074E4E"/>
    <w:rsid w:val="0007577D"/>
    <w:rsid w:val="000759A4"/>
    <w:rsid w:val="00075B16"/>
    <w:rsid w:val="00075BD8"/>
    <w:rsid w:val="00075E38"/>
    <w:rsid w:val="00075F2E"/>
    <w:rsid w:val="00075F8E"/>
    <w:rsid w:val="00076275"/>
    <w:rsid w:val="00076800"/>
    <w:rsid w:val="00077B42"/>
    <w:rsid w:val="00080A1C"/>
    <w:rsid w:val="00080A67"/>
    <w:rsid w:val="000816F5"/>
    <w:rsid w:val="00082FDE"/>
    <w:rsid w:val="00083466"/>
    <w:rsid w:val="00084731"/>
    <w:rsid w:val="00085DC9"/>
    <w:rsid w:val="0008644D"/>
    <w:rsid w:val="000901B0"/>
    <w:rsid w:val="0009074E"/>
    <w:rsid w:val="00091412"/>
    <w:rsid w:val="00093A3D"/>
    <w:rsid w:val="00093C3A"/>
    <w:rsid w:val="00094467"/>
    <w:rsid w:val="000949DC"/>
    <w:rsid w:val="00094A75"/>
    <w:rsid w:val="00094F7F"/>
    <w:rsid w:val="00095DEA"/>
    <w:rsid w:val="000967BB"/>
    <w:rsid w:val="00096877"/>
    <w:rsid w:val="000971F1"/>
    <w:rsid w:val="000A1606"/>
    <w:rsid w:val="000A21A1"/>
    <w:rsid w:val="000A453B"/>
    <w:rsid w:val="000A4B78"/>
    <w:rsid w:val="000A4F41"/>
    <w:rsid w:val="000A5FAE"/>
    <w:rsid w:val="000A6357"/>
    <w:rsid w:val="000A6616"/>
    <w:rsid w:val="000A73E7"/>
    <w:rsid w:val="000A741E"/>
    <w:rsid w:val="000A74F4"/>
    <w:rsid w:val="000B0C58"/>
    <w:rsid w:val="000B13CA"/>
    <w:rsid w:val="000B1B53"/>
    <w:rsid w:val="000B2754"/>
    <w:rsid w:val="000B324F"/>
    <w:rsid w:val="000B4275"/>
    <w:rsid w:val="000B454C"/>
    <w:rsid w:val="000B6280"/>
    <w:rsid w:val="000B7071"/>
    <w:rsid w:val="000B7ABF"/>
    <w:rsid w:val="000B7DF2"/>
    <w:rsid w:val="000C1005"/>
    <w:rsid w:val="000C24F4"/>
    <w:rsid w:val="000C374E"/>
    <w:rsid w:val="000C407F"/>
    <w:rsid w:val="000C51C7"/>
    <w:rsid w:val="000C57D5"/>
    <w:rsid w:val="000C636A"/>
    <w:rsid w:val="000C64E7"/>
    <w:rsid w:val="000C7155"/>
    <w:rsid w:val="000C732F"/>
    <w:rsid w:val="000D15FB"/>
    <w:rsid w:val="000D1C48"/>
    <w:rsid w:val="000D1C76"/>
    <w:rsid w:val="000D1FCA"/>
    <w:rsid w:val="000D254D"/>
    <w:rsid w:val="000D417C"/>
    <w:rsid w:val="000D4221"/>
    <w:rsid w:val="000D5EFB"/>
    <w:rsid w:val="000D63B4"/>
    <w:rsid w:val="000D66D1"/>
    <w:rsid w:val="000D7CD4"/>
    <w:rsid w:val="000E028D"/>
    <w:rsid w:val="000E181E"/>
    <w:rsid w:val="000E1ACC"/>
    <w:rsid w:val="000E1FD4"/>
    <w:rsid w:val="000E2E4E"/>
    <w:rsid w:val="000E330A"/>
    <w:rsid w:val="000E4BBA"/>
    <w:rsid w:val="000E51A0"/>
    <w:rsid w:val="000E6977"/>
    <w:rsid w:val="000E76B6"/>
    <w:rsid w:val="000F04A7"/>
    <w:rsid w:val="000F2744"/>
    <w:rsid w:val="000F31CF"/>
    <w:rsid w:val="000F7127"/>
    <w:rsid w:val="000F72B9"/>
    <w:rsid w:val="000F779E"/>
    <w:rsid w:val="00100768"/>
    <w:rsid w:val="00101732"/>
    <w:rsid w:val="0010219A"/>
    <w:rsid w:val="00102AE9"/>
    <w:rsid w:val="00103187"/>
    <w:rsid w:val="001068DF"/>
    <w:rsid w:val="00107379"/>
    <w:rsid w:val="001074E8"/>
    <w:rsid w:val="00110E8A"/>
    <w:rsid w:val="00111375"/>
    <w:rsid w:val="00111967"/>
    <w:rsid w:val="00112CC3"/>
    <w:rsid w:val="00114F04"/>
    <w:rsid w:val="00115480"/>
    <w:rsid w:val="0011779F"/>
    <w:rsid w:val="00117D2D"/>
    <w:rsid w:val="00121999"/>
    <w:rsid w:val="00123BDB"/>
    <w:rsid w:val="00124547"/>
    <w:rsid w:val="00125040"/>
    <w:rsid w:val="00125049"/>
    <w:rsid w:val="00125D11"/>
    <w:rsid w:val="001261FD"/>
    <w:rsid w:val="0012659E"/>
    <w:rsid w:val="0012672D"/>
    <w:rsid w:val="00126B0F"/>
    <w:rsid w:val="00127125"/>
    <w:rsid w:val="00127F92"/>
    <w:rsid w:val="001300C8"/>
    <w:rsid w:val="00131D1B"/>
    <w:rsid w:val="00132664"/>
    <w:rsid w:val="00132BE1"/>
    <w:rsid w:val="00133846"/>
    <w:rsid w:val="00133DC8"/>
    <w:rsid w:val="00133E09"/>
    <w:rsid w:val="001343DA"/>
    <w:rsid w:val="001350F9"/>
    <w:rsid w:val="0013563E"/>
    <w:rsid w:val="001365AE"/>
    <w:rsid w:val="00136666"/>
    <w:rsid w:val="001367B7"/>
    <w:rsid w:val="0013707A"/>
    <w:rsid w:val="001407D6"/>
    <w:rsid w:val="00141672"/>
    <w:rsid w:val="00141873"/>
    <w:rsid w:val="00142274"/>
    <w:rsid w:val="00142E45"/>
    <w:rsid w:val="00145973"/>
    <w:rsid w:val="00146A64"/>
    <w:rsid w:val="00147027"/>
    <w:rsid w:val="00147E4C"/>
    <w:rsid w:val="00150033"/>
    <w:rsid w:val="00150368"/>
    <w:rsid w:val="001508E5"/>
    <w:rsid w:val="00150B0C"/>
    <w:rsid w:val="0015100E"/>
    <w:rsid w:val="00151346"/>
    <w:rsid w:val="00151EED"/>
    <w:rsid w:val="00152B2F"/>
    <w:rsid w:val="001540D4"/>
    <w:rsid w:val="0015458F"/>
    <w:rsid w:val="00154F78"/>
    <w:rsid w:val="00155510"/>
    <w:rsid w:val="00156373"/>
    <w:rsid w:val="001566A4"/>
    <w:rsid w:val="00156881"/>
    <w:rsid w:val="00156BCF"/>
    <w:rsid w:val="00156C62"/>
    <w:rsid w:val="00157045"/>
    <w:rsid w:val="0016017C"/>
    <w:rsid w:val="00160D16"/>
    <w:rsid w:val="00161D08"/>
    <w:rsid w:val="00163791"/>
    <w:rsid w:val="0016504C"/>
    <w:rsid w:val="00166566"/>
    <w:rsid w:val="00167EA5"/>
    <w:rsid w:val="00172943"/>
    <w:rsid w:val="001729AB"/>
    <w:rsid w:val="0017382E"/>
    <w:rsid w:val="00173FDE"/>
    <w:rsid w:val="001743F8"/>
    <w:rsid w:val="00175271"/>
    <w:rsid w:val="001755D3"/>
    <w:rsid w:val="00175767"/>
    <w:rsid w:val="001758FC"/>
    <w:rsid w:val="00175BB0"/>
    <w:rsid w:val="00175C53"/>
    <w:rsid w:val="00175E9B"/>
    <w:rsid w:val="00175F02"/>
    <w:rsid w:val="00176100"/>
    <w:rsid w:val="00176412"/>
    <w:rsid w:val="00176519"/>
    <w:rsid w:val="001779D2"/>
    <w:rsid w:val="00177A6C"/>
    <w:rsid w:val="001801D8"/>
    <w:rsid w:val="0018146E"/>
    <w:rsid w:val="00181B84"/>
    <w:rsid w:val="0018216D"/>
    <w:rsid w:val="00182895"/>
    <w:rsid w:val="00182CB0"/>
    <w:rsid w:val="0018427B"/>
    <w:rsid w:val="001848A8"/>
    <w:rsid w:val="00185DB5"/>
    <w:rsid w:val="00186327"/>
    <w:rsid w:val="001868F1"/>
    <w:rsid w:val="0018722E"/>
    <w:rsid w:val="0018764B"/>
    <w:rsid w:val="001877AA"/>
    <w:rsid w:val="00190752"/>
    <w:rsid w:val="001919FF"/>
    <w:rsid w:val="001920BB"/>
    <w:rsid w:val="00195986"/>
    <w:rsid w:val="00196F0D"/>
    <w:rsid w:val="001970E5"/>
    <w:rsid w:val="00197501"/>
    <w:rsid w:val="00197C0E"/>
    <w:rsid w:val="001A0411"/>
    <w:rsid w:val="001A11F5"/>
    <w:rsid w:val="001A1A46"/>
    <w:rsid w:val="001A2A18"/>
    <w:rsid w:val="001A2AC9"/>
    <w:rsid w:val="001A3F8F"/>
    <w:rsid w:val="001A4824"/>
    <w:rsid w:val="001A5374"/>
    <w:rsid w:val="001A53AC"/>
    <w:rsid w:val="001A76E2"/>
    <w:rsid w:val="001B2423"/>
    <w:rsid w:val="001B474F"/>
    <w:rsid w:val="001B47F0"/>
    <w:rsid w:val="001B5AAC"/>
    <w:rsid w:val="001B63D7"/>
    <w:rsid w:val="001B6A7E"/>
    <w:rsid w:val="001B7512"/>
    <w:rsid w:val="001B7910"/>
    <w:rsid w:val="001C28BB"/>
    <w:rsid w:val="001C34EB"/>
    <w:rsid w:val="001C39F8"/>
    <w:rsid w:val="001C4654"/>
    <w:rsid w:val="001C66AC"/>
    <w:rsid w:val="001C7434"/>
    <w:rsid w:val="001D0261"/>
    <w:rsid w:val="001D0578"/>
    <w:rsid w:val="001D0743"/>
    <w:rsid w:val="001D11B2"/>
    <w:rsid w:val="001D163F"/>
    <w:rsid w:val="001D2267"/>
    <w:rsid w:val="001D22C0"/>
    <w:rsid w:val="001D230D"/>
    <w:rsid w:val="001D2DF0"/>
    <w:rsid w:val="001D38D1"/>
    <w:rsid w:val="001D40D8"/>
    <w:rsid w:val="001D5108"/>
    <w:rsid w:val="001D5444"/>
    <w:rsid w:val="001D58DE"/>
    <w:rsid w:val="001D5D4C"/>
    <w:rsid w:val="001D65A0"/>
    <w:rsid w:val="001D703D"/>
    <w:rsid w:val="001D767F"/>
    <w:rsid w:val="001E0290"/>
    <w:rsid w:val="001E09EE"/>
    <w:rsid w:val="001E1D50"/>
    <w:rsid w:val="001E21F2"/>
    <w:rsid w:val="001E4A12"/>
    <w:rsid w:val="001E56E7"/>
    <w:rsid w:val="001E69BC"/>
    <w:rsid w:val="001E6D31"/>
    <w:rsid w:val="001E6F85"/>
    <w:rsid w:val="001F0AF1"/>
    <w:rsid w:val="001F1723"/>
    <w:rsid w:val="001F20A0"/>
    <w:rsid w:val="001F21B6"/>
    <w:rsid w:val="001F2DC9"/>
    <w:rsid w:val="001F2EBA"/>
    <w:rsid w:val="001F33B5"/>
    <w:rsid w:val="001F34C6"/>
    <w:rsid w:val="001F5640"/>
    <w:rsid w:val="002000FD"/>
    <w:rsid w:val="002008B6"/>
    <w:rsid w:val="00200A4F"/>
    <w:rsid w:val="00200B39"/>
    <w:rsid w:val="00200CB6"/>
    <w:rsid w:val="00200E21"/>
    <w:rsid w:val="0020153D"/>
    <w:rsid w:val="002028A0"/>
    <w:rsid w:val="00202FDE"/>
    <w:rsid w:val="0020487D"/>
    <w:rsid w:val="00205C87"/>
    <w:rsid w:val="00207242"/>
    <w:rsid w:val="00207BC1"/>
    <w:rsid w:val="0021025C"/>
    <w:rsid w:val="00210523"/>
    <w:rsid w:val="00211CAF"/>
    <w:rsid w:val="00211DE3"/>
    <w:rsid w:val="00212025"/>
    <w:rsid w:val="00212C35"/>
    <w:rsid w:val="002135B2"/>
    <w:rsid w:val="00213963"/>
    <w:rsid w:val="00213B36"/>
    <w:rsid w:val="00214992"/>
    <w:rsid w:val="00215DF1"/>
    <w:rsid w:val="0021680F"/>
    <w:rsid w:val="00216931"/>
    <w:rsid w:val="00216B9A"/>
    <w:rsid w:val="00217128"/>
    <w:rsid w:val="00221216"/>
    <w:rsid w:val="00221F94"/>
    <w:rsid w:val="002222E7"/>
    <w:rsid w:val="0022238E"/>
    <w:rsid w:val="00222FD9"/>
    <w:rsid w:val="00223ED9"/>
    <w:rsid w:val="00225786"/>
    <w:rsid w:val="00226468"/>
    <w:rsid w:val="0023025A"/>
    <w:rsid w:val="00230973"/>
    <w:rsid w:val="002316E5"/>
    <w:rsid w:val="00231AC3"/>
    <w:rsid w:val="002335DE"/>
    <w:rsid w:val="002339C5"/>
    <w:rsid w:val="00233B70"/>
    <w:rsid w:val="00233BA7"/>
    <w:rsid w:val="0023425D"/>
    <w:rsid w:val="00234E9B"/>
    <w:rsid w:val="00235425"/>
    <w:rsid w:val="0023651E"/>
    <w:rsid w:val="00237E36"/>
    <w:rsid w:val="00241947"/>
    <w:rsid w:val="00242D20"/>
    <w:rsid w:val="00243C77"/>
    <w:rsid w:val="00244082"/>
    <w:rsid w:val="00245A23"/>
    <w:rsid w:val="00245C9E"/>
    <w:rsid w:val="0024665F"/>
    <w:rsid w:val="00246919"/>
    <w:rsid w:val="00247BEF"/>
    <w:rsid w:val="0025169F"/>
    <w:rsid w:val="00252B05"/>
    <w:rsid w:val="00252EA6"/>
    <w:rsid w:val="00253760"/>
    <w:rsid w:val="00254662"/>
    <w:rsid w:val="00255ACF"/>
    <w:rsid w:val="00255BF3"/>
    <w:rsid w:val="0025759F"/>
    <w:rsid w:val="00262956"/>
    <w:rsid w:val="00263C42"/>
    <w:rsid w:val="00263CED"/>
    <w:rsid w:val="00264970"/>
    <w:rsid w:val="00265062"/>
    <w:rsid w:val="00265983"/>
    <w:rsid w:val="00265A20"/>
    <w:rsid w:val="002667F2"/>
    <w:rsid w:val="00267F25"/>
    <w:rsid w:val="00270549"/>
    <w:rsid w:val="00270953"/>
    <w:rsid w:val="0027268C"/>
    <w:rsid w:val="002733F5"/>
    <w:rsid w:val="002746A4"/>
    <w:rsid w:val="00274E12"/>
    <w:rsid w:val="00274E99"/>
    <w:rsid w:val="00275240"/>
    <w:rsid w:val="00275F95"/>
    <w:rsid w:val="00276D7A"/>
    <w:rsid w:val="00277BFB"/>
    <w:rsid w:val="00280A4B"/>
    <w:rsid w:val="00281BF3"/>
    <w:rsid w:val="00281E3B"/>
    <w:rsid w:val="00282760"/>
    <w:rsid w:val="00282C6C"/>
    <w:rsid w:val="00282DB4"/>
    <w:rsid w:val="00283302"/>
    <w:rsid w:val="00283C31"/>
    <w:rsid w:val="00283FD3"/>
    <w:rsid w:val="0028492F"/>
    <w:rsid w:val="00284C6E"/>
    <w:rsid w:val="00286649"/>
    <w:rsid w:val="002879CE"/>
    <w:rsid w:val="00287A37"/>
    <w:rsid w:val="00287BAE"/>
    <w:rsid w:val="00290A72"/>
    <w:rsid w:val="002929DA"/>
    <w:rsid w:val="0029345D"/>
    <w:rsid w:val="002946AD"/>
    <w:rsid w:val="00295439"/>
    <w:rsid w:val="00296E25"/>
    <w:rsid w:val="002971C1"/>
    <w:rsid w:val="002977B9"/>
    <w:rsid w:val="002A04A9"/>
    <w:rsid w:val="002A06F5"/>
    <w:rsid w:val="002A1C2C"/>
    <w:rsid w:val="002A33E3"/>
    <w:rsid w:val="002A3B08"/>
    <w:rsid w:val="002A46AB"/>
    <w:rsid w:val="002A59B4"/>
    <w:rsid w:val="002A5A40"/>
    <w:rsid w:val="002A5BB1"/>
    <w:rsid w:val="002A7FF7"/>
    <w:rsid w:val="002B00C8"/>
    <w:rsid w:val="002B0AC8"/>
    <w:rsid w:val="002B1322"/>
    <w:rsid w:val="002B1AED"/>
    <w:rsid w:val="002B3012"/>
    <w:rsid w:val="002B3D32"/>
    <w:rsid w:val="002B4E2A"/>
    <w:rsid w:val="002B5ECA"/>
    <w:rsid w:val="002B6513"/>
    <w:rsid w:val="002B6892"/>
    <w:rsid w:val="002B74C5"/>
    <w:rsid w:val="002C0120"/>
    <w:rsid w:val="002C16AA"/>
    <w:rsid w:val="002C1735"/>
    <w:rsid w:val="002C1A69"/>
    <w:rsid w:val="002C20EA"/>
    <w:rsid w:val="002C2696"/>
    <w:rsid w:val="002C2BA3"/>
    <w:rsid w:val="002C3764"/>
    <w:rsid w:val="002C3C60"/>
    <w:rsid w:val="002C57BD"/>
    <w:rsid w:val="002C6C08"/>
    <w:rsid w:val="002C7387"/>
    <w:rsid w:val="002C74AE"/>
    <w:rsid w:val="002D0068"/>
    <w:rsid w:val="002D1E4C"/>
    <w:rsid w:val="002D2D34"/>
    <w:rsid w:val="002D2DAE"/>
    <w:rsid w:val="002D34A1"/>
    <w:rsid w:val="002D3DDA"/>
    <w:rsid w:val="002D4BBA"/>
    <w:rsid w:val="002D4DAD"/>
    <w:rsid w:val="002D6418"/>
    <w:rsid w:val="002D6926"/>
    <w:rsid w:val="002D7187"/>
    <w:rsid w:val="002D7382"/>
    <w:rsid w:val="002D7A45"/>
    <w:rsid w:val="002E17DC"/>
    <w:rsid w:val="002E3468"/>
    <w:rsid w:val="002E4536"/>
    <w:rsid w:val="002E5191"/>
    <w:rsid w:val="002E55D6"/>
    <w:rsid w:val="002E5BC4"/>
    <w:rsid w:val="002F0503"/>
    <w:rsid w:val="002F0989"/>
    <w:rsid w:val="002F17E0"/>
    <w:rsid w:val="002F1A80"/>
    <w:rsid w:val="002F3038"/>
    <w:rsid w:val="002F4BA7"/>
    <w:rsid w:val="002F5D3A"/>
    <w:rsid w:val="002F5D4D"/>
    <w:rsid w:val="002F6FEF"/>
    <w:rsid w:val="002F711D"/>
    <w:rsid w:val="002F7F12"/>
    <w:rsid w:val="0030046A"/>
    <w:rsid w:val="00300A52"/>
    <w:rsid w:val="00300D50"/>
    <w:rsid w:val="003011EE"/>
    <w:rsid w:val="00301384"/>
    <w:rsid w:val="0030194F"/>
    <w:rsid w:val="003029BD"/>
    <w:rsid w:val="00302AED"/>
    <w:rsid w:val="00302AEF"/>
    <w:rsid w:val="00302F83"/>
    <w:rsid w:val="0030383B"/>
    <w:rsid w:val="0030392F"/>
    <w:rsid w:val="00303F91"/>
    <w:rsid w:val="00304A18"/>
    <w:rsid w:val="00304B56"/>
    <w:rsid w:val="00304D15"/>
    <w:rsid w:val="003054D4"/>
    <w:rsid w:val="003056A2"/>
    <w:rsid w:val="00305F42"/>
    <w:rsid w:val="00306ACC"/>
    <w:rsid w:val="00306BAA"/>
    <w:rsid w:val="00307E9B"/>
    <w:rsid w:val="003103E4"/>
    <w:rsid w:val="00310D97"/>
    <w:rsid w:val="00311691"/>
    <w:rsid w:val="00311983"/>
    <w:rsid w:val="00311D73"/>
    <w:rsid w:val="00311E97"/>
    <w:rsid w:val="003132E0"/>
    <w:rsid w:val="00314659"/>
    <w:rsid w:val="003146C4"/>
    <w:rsid w:val="0031637C"/>
    <w:rsid w:val="00316778"/>
    <w:rsid w:val="00317042"/>
    <w:rsid w:val="003176B4"/>
    <w:rsid w:val="003177AC"/>
    <w:rsid w:val="00320B9C"/>
    <w:rsid w:val="0032184D"/>
    <w:rsid w:val="00321C77"/>
    <w:rsid w:val="00322614"/>
    <w:rsid w:val="003230B0"/>
    <w:rsid w:val="003231DA"/>
    <w:rsid w:val="00323A3C"/>
    <w:rsid w:val="00323E7F"/>
    <w:rsid w:val="00324618"/>
    <w:rsid w:val="00325D82"/>
    <w:rsid w:val="00326ACC"/>
    <w:rsid w:val="00327467"/>
    <w:rsid w:val="00333720"/>
    <w:rsid w:val="00333BE4"/>
    <w:rsid w:val="003346F0"/>
    <w:rsid w:val="00335E4D"/>
    <w:rsid w:val="003369AB"/>
    <w:rsid w:val="00336C06"/>
    <w:rsid w:val="00340D1D"/>
    <w:rsid w:val="00341530"/>
    <w:rsid w:val="00342EA7"/>
    <w:rsid w:val="0034330B"/>
    <w:rsid w:val="00343572"/>
    <w:rsid w:val="00343573"/>
    <w:rsid w:val="00343950"/>
    <w:rsid w:val="00343A23"/>
    <w:rsid w:val="00343D2A"/>
    <w:rsid w:val="00343E40"/>
    <w:rsid w:val="00344701"/>
    <w:rsid w:val="003454BB"/>
    <w:rsid w:val="003454D4"/>
    <w:rsid w:val="00347976"/>
    <w:rsid w:val="0035136B"/>
    <w:rsid w:val="003521B4"/>
    <w:rsid w:val="00353248"/>
    <w:rsid w:val="0035383D"/>
    <w:rsid w:val="0035431E"/>
    <w:rsid w:val="00354470"/>
    <w:rsid w:val="003556F0"/>
    <w:rsid w:val="00355FB3"/>
    <w:rsid w:val="003605F6"/>
    <w:rsid w:val="00361572"/>
    <w:rsid w:val="003629D7"/>
    <w:rsid w:val="00364B47"/>
    <w:rsid w:val="00364DB0"/>
    <w:rsid w:val="00365DF8"/>
    <w:rsid w:val="00367B6E"/>
    <w:rsid w:val="00367C9F"/>
    <w:rsid w:val="003710A6"/>
    <w:rsid w:val="0037351D"/>
    <w:rsid w:val="00374F03"/>
    <w:rsid w:val="003768E8"/>
    <w:rsid w:val="003818DD"/>
    <w:rsid w:val="00382C1D"/>
    <w:rsid w:val="0038425D"/>
    <w:rsid w:val="00384352"/>
    <w:rsid w:val="00385062"/>
    <w:rsid w:val="00385665"/>
    <w:rsid w:val="003860CE"/>
    <w:rsid w:val="003864EF"/>
    <w:rsid w:val="003866F3"/>
    <w:rsid w:val="0038680F"/>
    <w:rsid w:val="00386A1D"/>
    <w:rsid w:val="00386F4D"/>
    <w:rsid w:val="00387611"/>
    <w:rsid w:val="00387AB3"/>
    <w:rsid w:val="00387D1C"/>
    <w:rsid w:val="003908E0"/>
    <w:rsid w:val="003909FD"/>
    <w:rsid w:val="003912DC"/>
    <w:rsid w:val="00391992"/>
    <w:rsid w:val="00391B55"/>
    <w:rsid w:val="00392572"/>
    <w:rsid w:val="00392C5E"/>
    <w:rsid w:val="0039415B"/>
    <w:rsid w:val="00394260"/>
    <w:rsid w:val="00395013"/>
    <w:rsid w:val="0039572B"/>
    <w:rsid w:val="00395F67"/>
    <w:rsid w:val="003965CE"/>
    <w:rsid w:val="00396AC8"/>
    <w:rsid w:val="003A01F2"/>
    <w:rsid w:val="003A08E5"/>
    <w:rsid w:val="003A116B"/>
    <w:rsid w:val="003A1628"/>
    <w:rsid w:val="003A20FB"/>
    <w:rsid w:val="003A29AB"/>
    <w:rsid w:val="003A350F"/>
    <w:rsid w:val="003A405B"/>
    <w:rsid w:val="003A41EE"/>
    <w:rsid w:val="003A44BB"/>
    <w:rsid w:val="003A4F97"/>
    <w:rsid w:val="003A5D6D"/>
    <w:rsid w:val="003A67CE"/>
    <w:rsid w:val="003A7926"/>
    <w:rsid w:val="003A7E44"/>
    <w:rsid w:val="003B0931"/>
    <w:rsid w:val="003B0966"/>
    <w:rsid w:val="003B228E"/>
    <w:rsid w:val="003B3F2B"/>
    <w:rsid w:val="003B445D"/>
    <w:rsid w:val="003B4F3C"/>
    <w:rsid w:val="003B58FB"/>
    <w:rsid w:val="003B5969"/>
    <w:rsid w:val="003B60A0"/>
    <w:rsid w:val="003B6519"/>
    <w:rsid w:val="003B6A66"/>
    <w:rsid w:val="003B6E8E"/>
    <w:rsid w:val="003B6EA8"/>
    <w:rsid w:val="003C2083"/>
    <w:rsid w:val="003C378B"/>
    <w:rsid w:val="003C43F6"/>
    <w:rsid w:val="003C581A"/>
    <w:rsid w:val="003C753A"/>
    <w:rsid w:val="003C77A7"/>
    <w:rsid w:val="003C7D05"/>
    <w:rsid w:val="003D04A2"/>
    <w:rsid w:val="003D06D6"/>
    <w:rsid w:val="003D138F"/>
    <w:rsid w:val="003D1F7E"/>
    <w:rsid w:val="003D229B"/>
    <w:rsid w:val="003D2669"/>
    <w:rsid w:val="003D32BE"/>
    <w:rsid w:val="003D3501"/>
    <w:rsid w:val="003D3C75"/>
    <w:rsid w:val="003D42A3"/>
    <w:rsid w:val="003D735E"/>
    <w:rsid w:val="003E014F"/>
    <w:rsid w:val="003E28BD"/>
    <w:rsid w:val="003E2C2D"/>
    <w:rsid w:val="003E3412"/>
    <w:rsid w:val="003E3431"/>
    <w:rsid w:val="003E36C7"/>
    <w:rsid w:val="003E435B"/>
    <w:rsid w:val="003E533C"/>
    <w:rsid w:val="003E6140"/>
    <w:rsid w:val="003E71BD"/>
    <w:rsid w:val="003E76B6"/>
    <w:rsid w:val="003E7C13"/>
    <w:rsid w:val="003E7E2A"/>
    <w:rsid w:val="003F1518"/>
    <w:rsid w:val="003F1574"/>
    <w:rsid w:val="003F3657"/>
    <w:rsid w:val="003F4BD6"/>
    <w:rsid w:val="003F5AE1"/>
    <w:rsid w:val="003F6C7B"/>
    <w:rsid w:val="00402762"/>
    <w:rsid w:val="00403690"/>
    <w:rsid w:val="00403B61"/>
    <w:rsid w:val="00404AAF"/>
    <w:rsid w:val="00404B66"/>
    <w:rsid w:val="004059FB"/>
    <w:rsid w:val="00407346"/>
    <w:rsid w:val="00407679"/>
    <w:rsid w:val="00410A96"/>
    <w:rsid w:val="00410F05"/>
    <w:rsid w:val="00411DFC"/>
    <w:rsid w:val="00411EBF"/>
    <w:rsid w:val="00412BD1"/>
    <w:rsid w:val="00414223"/>
    <w:rsid w:val="004168F2"/>
    <w:rsid w:val="0042007C"/>
    <w:rsid w:val="00421E23"/>
    <w:rsid w:val="00423362"/>
    <w:rsid w:val="00423920"/>
    <w:rsid w:val="00423E12"/>
    <w:rsid w:val="004249AF"/>
    <w:rsid w:val="00425454"/>
    <w:rsid w:val="00425935"/>
    <w:rsid w:val="00425E35"/>
    <w:rsid w:val="00426A8E"/>
    <w:rsid w:val="00430B56"/>
    <w:rsid w:val="00431668"/>
    <w:rsid w:val="00431695"/>
    <w:rsid w:val="0043299F"/>
    <w:rsid w:val="00433617"/>
    <w:rsid w:val="00434D24"/>
    <w:rsid w:val="004354BD"/>
    <w:rsid w:val="00435696"/>
    <w:rsid w:val="00435A9B"/>
    <w:rsid w:val="004361B3"/>
    <w:rsid w:val="00437CE7"/>
    <w:rsid w:val="00437CF2"/>
    <w:rsid w:val="00437E52"/>
    <w:rsid w:val="00441A5D"/>
    <w:rsid w:val="00441E76"/>
    <w:rsid w:val="004422E1"/>
    <w:rsid w:val="004426C7"/>
    <w:rsid w:val="00442F5E"/>
    <w:rsid w:val="004431E6"/>
    <w:rsid w:val="00443487"/>
    <w:rsid w:val="00443F9D"/>
    <w:rsid w:val="0044448E"/>
    <w:rsid w:val="00444FA3"/>
    <w:rsid w:val="00445CE8"/>
    <w:rsid w:val="0044621F"/>
    <w:rsid w:val="00447EF9"/>
    <w:rsid w:val="00447FBC"/>
    <w:rsid w:val="0045097C"/>
    <w:rsid w:val="00450BEC"/>
    <w:rsid w:val="00451C33"/>
    <w:rsid w:val="00452F6F"/>
    <w:rsid w:val="004542E5"/>
    <w:rsid w:val="00454349"/>
    <w:rsid w:val="0045444F"/>
    <w:rsid w:val="004552FF"/>
    <w:rsid w:val="00455C92"/>
    <w:rsid w:val="00456D28"/>
    <w:rsid w:val="00456DFD"/>
    <w:rsid w:val="00457A7B"/>
    <w:rsid w:val="0046121E"/>
    <w:rsid w:val="00462210"/>
    <w:rsid w:val="00462577"/>
    <w:rsid w:val="004629F3"/>
    <w:rsid w:val="00463079"/>
    <w:rsid w:val="004635C4"/>
    <w:rsid w:val="0046393F"/>
    <w:rsid w:val="00463A0D"/>
    <w:rsid w:val="00465C4E"/>
    <w:rsid w:val="00466A44"/>
    <w:rsid w:val="00470311"/>
    <w:rsid w:val="0047108F"/>
    <w:rsid w:val="00473705"/>
    <w:rsid w:val="00473C0B"/>
    <w:rsid w:val="00473F13"/>
    <w:rsid w:val="0047553C"/>
    <w:rsid w:val="0047595F"/>
    <w:rsid w:val="004769D9"/>
    <w:rsid w:val="004771F4"/>
    <w:rsid w:val="00477508"/>
    <w:rsid w:val="004779AE"/>
    <w:rsid w:val="00477C73"/>
    <w:rsid w:val="0048034D"/>
    <w:rsid w:val="004803D2"/>
    <w:rsid w:val="00480B97"/>
    <w:rsid w:val="00480DE5"/>
    <w:rsid w:val="0048117F"/>
    <w:rsid w:val="00484665"/>
    <w:rsid w:val="0048613C"/>
    <w:rsid w:val="00487AF8"/>
    <w:rsid w:val="0049003E"/>
    <w:rsid w:val="00490E4D"/>
    <w:rsid w:val="0049164E"/>
    <w:rsid w:val="0049211B"/>
    <w:rsid w:val="00492342"/>
    <w:rsid w:val="00494356"/>
    <w:rsid w:val="00494543"/>
    <w:rsid w:val="004950FA"/>
    <w:rsid w:val="00495247"/>
    <w:rsid w:val="00495BB6"/>
    <w:rsid w:val="0049621A"/>
    <w:rsid w:val="00497D5C"/>
    <w:rsid w:val="004A11B7"/>
    <w:rsid w:val="004A156A"/>
    <w:rsid w:val="004A2662"/>
    <w:rsid w:val="004A2A07"/>
    <w:rsid w:val="004A2C70"/>
    <w:rsid w:val="004A368A"/>
    <w:rsid w:val="004A4268"/>
    <w:rsid w:val="004A5953"/>
    <w:rsid w:val="004A5C01"/>
    <w:rsid w:val="004A6A1F"/>
    <w:rsid w:val="004A7004"/>
    <w:rsid w:val="004A7A22"/>
    <w:rsid w:val="004B0685"/>
    <w:rsid w:val="004B1BFE"/>
    <w:rsid w:val="004B3431"/>
    <w:rsid w:val="004B512E"/>
    <w:rsid w:val="004B657A"/>
    <w:rsid w:val="004B6CCA"/>
    <w:rsid w:val="004C0D3B"/>
    <w:rsid w:val="004C1492"/>
    <w:rsid w:val="004C26CD"/>
    <w:rsid w:val="004C2AE0"/>
    <w:rsid w:val="004C2D1D"/>
    <w:rsid w:val="004C31FB"/>
    <w:rsid w:val="004C5CD0"/>
    <w:rsid w:val="004C5FD1"/>
    <w:rsid w:val="004C6C3D"/>
    <w:rsid w:val="004C73CD"/>
    <w:rsid w:val="004C7762"/>
    <w:rsid w:val="004C7B8A"/>
    <w:rsid w:val="004D12E0"/>
    <w:rsid w:val="004D16FD"/>
    <w:rsid w:val="004D191D"/>
    <w:rsid w:val="004D2337"/>
    <w:rsid w:val="004D2839"/>
    <w:rsid w:val="004D2DCC"/>
    <w:rsid w:val="004D3CEE"/>
    <w:rsid w:val="004D3E0B"/>
    <w:rsid w:val="004D4100"/>
    <w:rsid w:val="004D5DB7"/>
    <w:rsid w:val="004D5F51"/>
    <w:rsid w:val="004D6147"/>
    <w:rsid w:val="004D7056"/>
    <w:rsid w:val="004E1259"/>
    <w:rsid w:val="004E251D"/>
    <w:rsid w:val="004E3706"/>
    <w:rsid w:val="004E6128"/>
    <w:rsid w:val="004E65A9"/>
    <w:rsid w:val="004E7DAA"/>
    <w:rsid w:val="004F0F4B"/>
    <w:rsid w:val="004F1720"/>
    <w:rsid w:val="004F21D7"/>
    <w:rsid w:val="004F2C2B"/>
    <w:rsid w:val="004F4BB2"/>
    <w:rsid w:val="004F79F7"/>
    <w:rsid w:val="00500317"/>
    <w:rsid w:val="00500B57"/>
    <w:rsid w:val="0050159E"/>
    <w:rsid w:val="00503623"/>
    <w:rsid w:val="00504040"/>
    <w:rsid w:val="005056A5"/>
    <w:rsid w:val="005070E2"/>
    <w:rsid w:val="0050745E"/>
    <w:rsid w:val="00510613"/>
    <w:rsid w:val="005114AB"/>
    <w:rsid w:val="005118C5"/>
    <w:rsid w:val="005126E2"/>
    <w:rsid w:val="00512F89"/>
    <w:rsid w:val="00513973"/>
    <w:rsid w:val="005160E9"/>
    <w:rsid w:val="00516B88"/>
    <w:rsid w:val="0052066D"/>
    <w:rsid w:val="00520A89"/>
    <w:rsid w:val="0052140E"/>
    <w:rsid w:val="00521B22"/>
    <w:rsid w:val="005222C0"/>
    <w:rsid w:val="00522944"/>
    <w:rsid w:val="00523685"/>
    <w:rsid w:val="00523992"/>
    <w:rsid w:val="00523C58"/>
    <w:rsid w:val="00523E98"/>
    <w:rsid w:val="00525F8F"/>
    <w:rsid w:val="005274CE"/>
    <w:rsid w:val="005313F0"/>
    <w:rsid w:val="0053153D"/>
    <w:rsid w:val="00531D9E"/>
    <w:rsid w:val="00531DCC"/>
    <w:rsid w:val="00532230"/>
    <w:rsid w:val="00532506"/>
    <w:rsid w:val="00532A44"/>
    <w:rsid w:val="00533063"/>
    <w:rsid w:val="005332DB"/>
    <w:rsid w:val="0053338B"/>
    <w:rsid w:val="00535C3E"/>
    <w:rsid w:val="005362A8"/>
    <w:rsid w:val="00536A6A"/>
    <w:rsid w:val="00536CB7"/>
    <w:rsid w:val="00537526"/>
    <w:rsid w:val="005378C0"/>
    <w:rsid w:val="00540A32"/>
    <w:rsid w:val="00540A5B"/>
    <w:rsid w:val="00540DB9"/>
    <w:rsid w:val="005413EC"/>
    <w:rsid w:val="005417C5"/>
    <w:rsid w:val="0054327A"/>
    <w:rsid w:val="005432C7"/>
    <w:rsid w:val="0054372C"/>
    <w:rsid w:val="00544FA3"/>
    <w:rsid w:val="00545499"/>
    <w:rsid w:val="005455DB"/>
    <w:rsid w:val="005461CF"/>
    <w:rsid w:val="00546C47"/>
    <w:rsid w:val="00547FBC"/>
    <w:rsid w:val="00550116"/>
    <w:rsid w:val="00550765"/>
    <w:rsid w:val="005515A9"/>
    <w:rsid w:val="0055218B"/>
    <w:rsid w:val="005526BC"/>
    <w:rsid w:val="00552704"/>
    <w:rsid w:val="005536E2"/>
    <w:rsid w:val="005544C6"/>
    <w:rsid w:val="005547E4"/>
    <w:rsid w:val="00554884"/>
    <w:rsid w:val="00554AFE"/>
    <w:rsid w:val="00554E57"/>
    <w:rsid w:val="00555AAA"/>
    <w:rsid w:val="00555C7C"/>
    <w:rsid w:val="00555DCF"/>
    <w:rsid w:val="0055745F"/>
    <w:rsid w:val="005574A6"/>
    <w:rsid w:val="00557E2B"/>
    <w:rsid w:val="00560338"/>
    <w:rsid w:val="00561C67"/>
    <w:rsid w:val="00563695"/>
    <w:rsid w:val="005664FB"/>
    <w:rsid w:val="00567193"/>
    <w:rsid w:val="00570F3B"/>
    <w:rsid w:val="00571201"/>
    <w:rsid w:val="00571C26"/>
    <w:rsid w:val="00572B60"/>
    <w:rsid w:val="005741F7"/>
    <w:rsid w:val="00575E19"/>
    <w:rsid w:val="005761F1"/>
    <w:rsid w:val="00577931"/>
    <w:rsid w:val="00581E2F"/>
    <w:rsid w:val="005838A7"/>
    <w:rsid w:val="00584996"/>
    <w:rsid w:val="005851FE"/>
    <w:rsid w:val="0058535C"/>
    <w:rsid w:val="005854C7"/>
    <w:rsid w:val="0058553C"/>
    <w:rsid w:val="00585726"/>
    <w:rsid w:val="00586388"/>
    <w:rsid w:val="00591C20"/>
    <w:rsid w:val="0059298A"/>
    <w:rsid w:val="005929CD"/>
    <w:rsid w:val="00592B72"/>
    <w:rsid w:val="00593374"/>
    <w:rsid w:val="00594391"/>
    <w:rsid w:val="00594D72"/>
    <w:rsid w:val="0059522B"/>
    <w:rsid w:val="0059545F"/>
    <w:rsid w:val="0059608E"/>
    <w:rsid w:val="005960AA"/>
    <w:rsid w:val="00596E2F"/>
    <w:rsid w:val="00597D86"/>
    <w:rsid w:val="005A04C1"/>
    <w:rsid w:val="005A1446"/>
    <w:rsid w:val="005A1C48"/>
    <w:rsid w:val="005A227C"/>
    <w:rsid w:val="005A2F22"/>
    <w:rsid w:val="005A304C"/>
    <w:rsid w:val="005A360C"/>
    <w:rsid w:val="005A3FB5"/>
    <w:rsid w:val="005A47D0"/>
    <w:rsid w:val="005A7358"/>
    <w:rsid w:val="005A758A"/>
    <w:rsid w:val="005B1CC0"/>
    <w:rsid w:val="005B1E02"/>
    <w:rsid w:val="005B204B"/>
    <w:rsid w:val="005B3511"/>
    <w:rsid w:val="005B42A5"/>
    <w:rsid w:val="005B482C"/>
    <w:rsid w:val="005B59AD"/>
    <w:rsid w:val="005B5B20"/>
    <w:rsid w:val="005B683F"/>
    <w:rsid w:val="005B75F2"/>
    <w:rsid w:val="005B7F79"/>
    <w:rsid w:val="005C064B"/>
    <w:rsid w:val="005C08FA"/>
    <w:rsid w:val="005C0949"/>
    <w:rsid w:val="005C0DA1"/>
    <w:rsid w:val="005C0F7A"/>
    <w:rsid w:val="005C14F7"/>
    <w:rsid w:val="005C1916"/>
    <w:rsid w:val="005C24A1"/>
    <w:rsid w:val="005C2A8A"/>
    <w:rsid w:val="005C361D"/>
    <w:rsid w:val="005C3EEC"/>
    <w:rsid w:val="005C42EF"/>
    <w:rsid w:val="005C44A7"/>
    <w:rsid w:val="005C575F"/>
    <w:rsid w:val="005C59B4"/>
    <w:rsid w:val="005C5DB8"/>
    <w:rsid w:val="005C64F1"/>
    <w:rsid w:val="005C7F31"/>
    <w:rsid w:val="005C7F5A"/>
    <w:rsid w:val="005D0174"/>
    <w:rsid w:val="005D0343"/>
    <w:rsid w:val="005D037E"/>
    <w:rsid w:val="005D18A8"/>
    <w:rsid w:val="005D2D5C"/>
    <w:rsid w:val="005D3461"/>
    <w:rsid w:val="005D380E"/>
    <w:rsid w:val="005D3BB7"/>
    <w:rsid w:val="005D3C1B"/>
    <w:rsid w:val="005D4175"/>
    <w:rsid w:val="005D46AA"/>
    <w:rsid w:val="005D4A73"/>
    <w:rsid w:val="005D56A8"/>
    <w:rsid w:val="005D56CC"/>
    <w:rsid w:val="005D5B01"/>
    <w:rsid w:val="005D640F"/>
    <w:rsid w:val="005D789D"/>
    <w:rsid w:val="005E17E6"/>
    <w:rsid w:val="005E19BD"/>
    <w:rsid w:val="005E24B5"/>
    <w:rsid w:val="005E260E"/>
    <w:rsid w:val="005E2A29"/>
    <w:rsid w:val="005E2F6E"/>
    <w:rsid w:val="005E535D"/>
    <w:rsid w:val="005E5A10"/>
    <w:rsid w:val="005E5E18"/>
    <w:rsid w:val="005E6982"/>
    <w:rsid w:val="005E7A3F"/>
    <w:rsid w:val="005E7BF8"/>
    <w:rsid w:val="005E7F70"/>
    <w:rsid w:val="005F012F"/>
    <w:rsid w:val="005F04A0"/>
    <w:rsid w:val="005F073C"/>
    <w:rsid w:val="005F08EC"/>
    <w:rsid w:val="005F1593"/>
    <w:rsid w:val="005F1768"/>
    <w:rsid w:val="005F3B73"/>
    <w:rsid w:val="005F7D9A"/>
    <w:rsid w:val="00600139"/>
    <w:rsid w:val="0060080D"/>
    <w:rsid w:val="006010C4"/>
    <w:rsid w:val="00601564"/>
    <w:rsid w:val="00602DBF"/>
    <w:rsid w:val="0060485D"/>
    <w:rsid w:val="00605D07"/>
    <w:rsid w:val="0060661D"/>
    <w:rsid w:val="00610300"/>
    <w:rsid w:val="006110B2"/>
    <w:rsid w:val="0061246D"/>
    <w:rsid w:val="00612552"/>
    <w:rsid w:val="006128BA"/>
    <w:rsid w:val="00612985"/>
    <w:rsid w:val="00612FBF"/>
    <w:rsid w:val="00613A8B"/>
    <w:rsid w:val="00615589"/>
    <w:rsid w:val="006175A6"/>
    <w:rsid w:val="006209DA"/>
    <w:rsid w:val="006228FB"/>
    <w:rsid w:val="0062482B"/>
    <w:rsid w:val="006260C9"/>
    <w:rsid w:val="00626293"/>
    <w:rsid w:val="00626EE2"/>
    <w:rsid w:val="0062782B"/>
    <w:rsid w:val="00627D5F"/>
    <w:rsid w:val="00633533"/>
    <w:rsid w:val="00633A9F"/>
    <w:rsid w:val="00633AC8"/>
    <w:rsid w:val="00633C4B"/>
    <w:rsid w:val="00633DD7"/>
    <w:rsid w:val="006401EA"/>
    <w:rsid w:val="0064037A"/>
    <w:rsid w:val="00642926"/>
    <w:rsid w:val="00643CE7"/>
    <w:rsid w:val="006441A8"/>
    <w:rsid w:val="00644E13"/>
    <w:rsid w:val="0064525B"/>
    <w:rsid w:val="0064561F"/>
    <w:rsid w:val="00645724"/>
    <w:rsid w:val="0064666B"/>
    <w:rsid w:val="00647609"/>
    <w:rsid w:val="0065064D"/>
    <w:rsid w:val="00655423"/>
    <w:rsid w:val="00655EA3"/>
    <w:rsid w:val="00656A45"/>
    <w:rsid w:val="006571BB"/>
    <w:rsid w:val="006605DA"/>
    <w:rsid w:val="006612F6"/>
    <w:rsid w:val="006628EA"/>
    <w:rsid w:val="00662FD5"/>
    <w:rsid w:val="00663CF5"/>
    <w:rsid w:val="00664547"/>
    <w:rsid w:val="00665088"/>
    <w:rsid w:val="006650CC"/>
    <w:rsid w:val="006651D0"/>
    <w:rsid w:val="006654F9"/>
    <w:rsid w:val="0066583A"/>
    <w:rsid w:val="0067003E"/>
    <w:rsid w:val="006701D3"/>
    <w:rsid w:val="006708FB"/>
    <w:rsid w:val="00671983"/>
    <w:rsid w:val="0067248B"/>
    <w:rsid w:val="00674C43"/>
    <w:rsid w:val="00675DF0"/>
    <w:rsid w:val="0067705C"/>
    <w:rsid w:val="00677087"/>
    <w:rsid w:val="0067756D"/>
    <w:rsid w:val="00680690"/>
    <w:rsid w:val="00680B0B"/>
    <w:rsid w:val="00681046"/>
    <w:rsid w:val="006815F4"/>
    <w:rsid w:val="00681C95"/>
    <w:rsid w:val="00681DD5"/>
    <w:rsid w:val="0068233D"/>
    <w:rsid w:val="0068263D"/>
    <w:rsid w:val="00682CF3"/>
    <w:rsid w:val="0068487F"/>
    <w:rsid w:val="00685081"/>
    <w:rsid w:val="00686D2F"/>
    <w:rsid w:val="0069061C"/>
    <w:rsid w:val="006909E0"/>
    <w:rsid w:val="006916C6"/>
    <w:rsid w:val="00691CDE"/>
    <w:rsid w:val="00691EAD"/>
    <w:rsid w:val="00692A09"/>
    <w:rsid w:val="00693038"/>
    <w:rsid w:val="00694582"/>
    <w:rsid w:val="00694D29"/>
    <w:rsid w:val="00695213"/>
    <w:rsid w:val="00696105"/>
    <w:rsid w:val="006962B5"/>
    <w:rsid w:val="00696333"/>
    <w:rsid w:val="006966EE"/>
    <w:rsid w:val="0069690F"/>
    <w:rsid w:val="00696AD6"/>
    <w:rsid w:val="006A05D2"/>
    <w:rsid w:val="006A087D"/>
    <w:rsid w:val="006A0E09"/>
    <w:rsid w:val="006A19DF"/>
    <w:rsid w:val="006A1F80"/>
    <w:rsid w:val="006A2445"/>
    <w:rsid w:val="006A38ED"/>
    <w:rsid w:val="006A3FCA"/>
    <w:rsid w:val="006A4744"/>
    <w:rsid w:val="006A694A"/>
    <w:rsid w:val="006A70B6"/>
    <w:rsid w:val="006A77B2"/>
    <w:rsid w:val="006A7894"/>
    <w:rsid w:val="006B0083"/>
    <w:rsid w:val="006B0584"/>
    <w:rsid w:val="006B1039"/>
    <w:rsid w:val="006B1944"/>
    <w:rsid w:val="006B31A5"/>
    <w:rsid w:val="006B39B9"/>
    <w:rsid w:val="006B3F22"/>
    <w:rsid w:val="006B4B11"/>
    <w:rsid w:val="006C0316"/>
    <w:rsid w:val="006C0518"/>
    <w:rsid w:val="006C0C57"/>
    <w:rsid w:val="006C198C"/>
    <w:rsid w:val="006C32D3"/>
    <w:rsid w:val="006C43EB"/>
    <w:rsid w:val="006C44ED"/>
    <w:rsid w:val="006C49B0"/>
    <w:rsid w:val="006C54AC"/>
    <w:rsid w:val="006C5790"/>
    <w:rsid w:val="006C6649"/>
    <w:rsid w:val="006C6A6C"/>
    <w:rsid w:val="006C77E3"/>
    <w:rsid w:val="006D0C39"/>
    <w:rsid w:val="006D0C3D"/>
    <w:rsid w:val="006D10CB"/>
    <w:rsid w:val="006D180E"/>
    <w:rsid w:val="006D1FD3"/>
    <w:rsid w:val="006D2262"/>
    <w:rsid w:val="006D2358"/>
    <w:rsid w:val="006D254A"/>
    <w:rsid w:val="006D2FBF"/>
    <w:rsid w:val="006D3515"/>
    <w:rsid w:val="006D3596"/>
    <w:rsid w:val="006D43FA"/>
    <w:rsid w:val="006D4D30"/>
    <w:rsid w:val="006D5EF5"/>
    <w:rsid w:val="006D62A8"/>
    <w:rsid w:val="006D69C6"/>
    <w:rsid w:val="006E06EC"/>
    <w:rsid w:val="006E0D9F"/>
    <w:rsid w:val="006E2865"/>
    <w:rsid w:val="006E32E2"/>
    <w:rsid w:val="006E4D30"/>
    <w:rsid w:val="006E4FB6"/>
    <w:rsid w:val="006E5F95"/>
    <w:rsid w:val="006E60E4"/>
    <w:rsid w:val="006E65B6"/>
    <w:rsid w:val="006E6ACA"/>
    <w:rsid w:val="006E76F7"/>
    <w:rsid w:val="006E771B"/>
    <w:rsid w:val="006F17CA"/>
    <w:rsid w:val="006F2B2F"/>
    <w:rsid w:val="006F2D1B"/>
    <w:rsid w:val="006F36B9"/>
    <w:rsid w:val="006F3861"/>
    <w:rsid w:val="006F5BD9"/>
    <w:rsid w:val="006F6D19"/>
    <w:rsid w:val="006F751D"/>
    <w:rsid w:val="006F756B"/>
    <w:rsid w:val="006F76D7"/>
    <w:rsid w:val="006F7AAF"/>
    <w:rsid w:val="00700197"/>
    <w:rsid w:val="0070173B"/>
    <w:rsid w:val="00701A7C"/>
    <w:rsid w:val="00702918"/>
    <w:rsid w:val="007039BB"/>
    <w:rsid w:val="00703A80"/>
    <w:rsid w:val="0070770C"/>
    <w:rsid w:val="00707D7D"/>
    <w:rsid w:val="00710D74"/>
    <w:rsid w:val="007129C5"/>
    <w:rsid w:val="00713016"/>
    <w:rsid w:val="007151C1"/>
    <w:rsid w:val="0071534B"/>
    <w:rsid w:val="007168AA"/>
    <w:rsid w:val="00716954"/>
    <w:rsid w:val="007178B2"/>
    <w:rsid w:val="007201D6"/>
    <w:rsid w:val="007205A6"/>
    <w:rsid w:val="0072082A"/>
    <w:rsid w:val="007226EA"/>
    <w:rsid w:val="00722B09"/>
    <w:rsid w:val="00722B3C"/>
    <w:rsid w:val="00722D16"/>
    <w:rsid w:val="0072351A"/>
    <w:rsid w:val="00725EF0"/>
    <w:rsid w:val="00726BC9"/>
    <w:rsid w:val="00727CAE"/>
    <w:rsid w:val="00730915"/>
    <w:rsid w:val="007326D2"/>
    <w:rsid w:val="007328A8"/>
    <w:rsid w:val="00732E4D"/>
    <w:rsid w:val="0073312C"/>
    <w:rsid w:val="00733861"/>
    <w:rsid w:val="00733DA4"/>
    <w:rsid w:val="007351B2"/>
    <w:rsid w:val="00735AA1"/>
    <w:rsid w:val="00736670"/>
    <w:rsid w:val="00737DFF"/>
    <w:rsid w:val="00741076"/>
    <w:rsid w:val="0074199C"/>
    <w:rsid w:val="00741BAB"/>
    <w:rsid w:val="00742160"/>
    <w:rsid w:val="0074216C"/>
    <w:rsid w:val="00743494"/>
    <w:rsid w:val="00743CF5"/>
    <w:rsid w:val="0074786E"/>
    <w:rsid w:val="00747CAC"/>
    <w:rsid w:val="00747D6D"/>
    <w:rsid w:val="00750112"/>
    <w:rsid w:val="00751E33"/>
    <w:rsid w:val="00753DE1"/>
    <w:rsid w:val="00754A35"/>
    <w:rsid w:val="00754B50"/>
    <w:rsid w:val="007555B6"/>
    <w:rsid w:val="007564F5"/>
    <w:rsid w:val="00756C59"/>
    <w:rsid w:val="00757174"/>
    <w:rsid w:val="00760243"/>
    <w:rsid w:val="00761AAB"/>
    <w:rsid w:val="007640C9"/>
    <w:rsid w:val="007649D8"/>
    <w:rsid w:val="00764AF0"/>
    <w:rsid w:val="00764E81"/>
    <w:rsid w:val="00764EBD"/>
    <w:rsid w:val="00764EC9"/>
    <w:rsid w:val="00764F45"/>
    <w:rsid w:val="00765970"/>
    <w:rsid w:val="0076635F"/>
    <w:rsid w:val="00767485"/>
    <w:rsid w:val="0077064E"/>
    <w:rsid w:val="00770CF7"/>
    <w:rsid w:val="007715D2"/>
    <w:rsid w:val="00772A0B"/>
    <w:rsid w:val="00772B58"/>
    <w:rsid w:val="00773274"/>
    <w:rsid w:val="00773D83"/>
    <w:rsid w:val="0077425F"/>
    <w:rsid w:val="007770E0"/>
    <w:rsid w:val="00777905"/>
    <w:rsid w:val="0077790A"/>
    <w:rsid w:val="00780DE5"/>
    <w:rsid w:val="0078102E"/>
    <w:rsid w:val="00783547"/>
    <w:rsid w:val="0078463E"/>
    <w:rsid w:val="007848BF"/>
    <w:rsid w:val="00785F8C"/>
    <w:rsid w:val="00786095"/>
    <w:rsid w:val="00786B2F"/>
    <w:rsid w:val="0078754C"/>
    <w:rsid w:val="00787D5E"/>
    <w:rsid w:val="0079023A"/>
    <w:rsid w:val="00790D1A"/>
    <w:rsid w:val="00791926"/>
    <w:rsid w:val="00791AF1"/>
    <w:rsid w:val="00792450"/>
    <w:rsid w:val="0079265C"/>
    <w:rsid w:val="00794093"/>
    <w:rsid w:val="00794465"/>
    <w:rsid w:val="00796347"/>
    <w:rsid w:val="00796AA9"/>
    <w:rsid w:val="00797B67"/>
    <w:rsid w:val="007A0130"/>
    <w:rsid w:val="007A1C94"/>
    <w:rsid w:val="007A209C"/>
    <w:rsid w:val="007A2977"/>
    <w:rsid w:val="007A2BA0"/>
    <w:rsid w:val="007A2F7A"/>
    <w:rsid w:val="007A2FF1"/>
    <w:rsid w:val="007A3E32"/>
    <w:rsid w:val="007A44F9"/>
    <w:rsid w:val="007A4DDA"/>
    <w:rsid w:val="007A5CFC"/>
    <w:rsid w:val="007A6048"/>
    <w:rsid w:val="007B20AC"/>
    <w:rsid w:val="007B2B0F"/>
    <w:rsid w:val="007B3A3B"/>
    <w:rsid w:val="007B55EB"/>
    <w:rsid w:val="007B7393"/>
    <w:rsid w:val="007B7D21"/>
    <w:rsid w:val="007C0F2E"/>
    <w:rsid w:val="007C12D0"/>
    <w:rsid w:val="007C2106"/>
    <w:rsid w:val="007C27F7"/>
    <w:rsid w:val="007C2B8A"/>
    <w:rsid w:val="007C2C12"/>
    <w:rsid w:val="007C3EAB"/>
    <w:rsid w:val="007C6B28"/>
    <w:rsid w:val="007C6F8C"/>
    <w:rsid w:val="007C7C87"/>
    <w:rsid w:val="007D003E"/>
    <w:rsid w:val="007D0CE1"/>
    <w:rsid w:val="007D0E83"/>
    <w:rsid w:val="007D2256"/>
    <w:rsid w:val="007D44B7"/>
    <w:rsid w:val="007D44D2"/>
    <w:rsid w:val="007D6F45"/>
    <w:rsid w:val="007D7A15"/>
    <w:rsid w:val="007E234C"/>
    <w:rsid w:val="007E2E4D"/>
    <w:rsid w:val="007E2EB9"/>
    <w:rsid w:val="007E4C15"/>
    <w:rsid w:val="007E5419"/>
    <w:rsid w:val="007E5D8E"/>
    <w:rsid w:val="007E7282"/>
    <w:rsid w:val="007E7543"/>
    <w:rsid w:val="007E7D99"/>
    <w:rsid w:val="007F0E6B"/>
    <w:rsid w:val="007F1EF5"/>
    <w:rsid w:val="007F2A53"/>
    <w:rsid w:val="007F2D74"/>
    <w:rsid w:val="007F3486"/>
    <w:rsid w:val="007F4DF2"/>
    <w:rsid w:val="007F54C6"/>
    <w:rsid w:val="007F5F16"/>
    <w:rsid w:val="007F6452"/>
    <w:rsid w:val="007F667F"/>
    <w:rsid w:val="007F7316"/>
    <w:rsid w:val="007F7A39"/>
    <w:rsid w:val="008003FB"/>
    <w:rsid w:val="0080104E"/>
    <w:rsid w:val="0080201B"/>
    <w:rsid w:val="00804465"/>
    <w:rsid w:val="008048C6"/>
    <w:rsid w:val="00806155"/>
    <w:rsid w:val="0080703E"/>
    <w:rsid w:val="00807113"/>
    <w:rsid w:val="00807159"/>
    <w:rsid w:val="008104DF"/>
    <w:rsid w:val="00810DFE"/>
    <w:rsid w:val="008113D9"/>
    <w:rsid w:val="008113FD"/>
    <w:rsid w:val="00812C16"/>
    <w:rsid w:val="00813DBD"/>
    <w:rsid w:val="00813FCC"/>
    <w:rsid w:val="008144D2"/>
    <w:rsid w:val="00815301"/>
    <w:rsid w:val="0081702B"/>
    <w:rsid w:val="00817E8B"/>
    <w:rsid w:val="008218E6"/>
    <w:rsid w:val="00821F74"/>
    <w:rsid w:val="008220E3"/>
    <w:rsid w:val="00822F01"/>
    <w:rsid w:val="0082373C"/>
    <w:rsid w:val="008239C4"/>
    <w:rsid w:val="00825162"/>
    <w:rsid w:val="00825BDA"/>
    <w:rsid w:val="008264B2"/>
    <w:rsid w:val="00826987"/>
    <w:rsid w:val="00827025"/>
    <w:rsid w:val="008317D7"/>
    <w:rsid w:val="00831B23"/>
    <w:rsid w:val="008330A1"/>
    <w:rsid w:val="00833539"/>
    <w:rsid w:val="00833FDA"/>
    <w:rsid w:val="008340A4"/>
    <w:rsid w:val="00834223"/>
    <w:rsid w:val="00834CC6"/>
    <w:rsid w:val="00836A18"/>
    <w:rsid w:val="00836CAD"/>
    <w:rsid w:val="00837104"/>
    <w:rsid w:val="0083729E"/>
    <w:rsid w:val="0083733D"/>
    <w:rsid w:val="0084070D"/>
    <w:rsid w:val="008413B2"/>
    <w:rsid w:val="008422A0"/>
    <w:rsid w:val="00842502"/>
    <w:rsid w:val="00844E4F"/>
    <w:rsid w:val="00846028"/>
    <w:rsid w:val="00847493"/>
    <w:rsid w:val="00847FD0"/>
    <w:rsid w:val="00851828"/>
    <w:rsid w:val="008519CF"/>
    <w:rsid w:val="00852927"/>
    <w:rsid w:val="008537ED"/>
    <w:rsid w:val="00853A69"/>
    <w:rsid w:val="00853BCF"/>
    <w:rsid w:val="00854323"/>
    <w:rsid w:val="008558E4"/>
    <w:rsid w:val="00855BFE"/>
    <w:rsid w:val="00855D06"/>
    <w:rsid w:val="00857428"/>
    <w:rsid w:val="00857927"/>
    <w:rsid w:val="00857C4E"/>
    <w:rsid w:val="00857F8B"/>
    <w:rsid w:val="008601D6"/>
    <w:rsid w:val="0086070A"/>
    <w:rsid w:val="00860D63"/>
    <w:rsid w:val="00861513"/>
    <w:rsid w:val="008618C1"/>
    <w:rsid w:val="00861D5E"/>
    <w:rsid w:val="00861E30"/>
    <w:rsid w:val="0086374C"/>
    <w:rsid w:val="00863A36"/>
    <w:rsid w:val="00863E47"/>
    <w:rsid w:val="00864290"/>
    <w:rsid w:val="00864570"/>
    <w:rsid w:val="0086553F"/>
    <w:rsid w:val="00865C18"/>
    <w:rsid w:val="0086633F"/>
    <w:rsid w:val="008710A8"/>
    <w:rsid w:val="008717F2"/>
    <w:rsid w:val="00872E2D"/>
    <w:rsid w:val="00872FAA"/>
    <w:rsid w:val="00873B01"/>
    <w:rsid w:val="0087466A"/>
    <w:rsid w:val="00875C70"/>
    <w:rsid w:val="00877596"/>
    <w:rsid w:val="00880D85"/>
    <w:rsid w:val="0088179C"/>
    <w:rsid w:val="008817AF"/>
    <w:rsid w:val="00881D99"/>
    <w:rsid w:val="00882244"/>
    <w:rsid w:val="00882B55"/>
    <w:rsid w:val="00883684"/>
    <w:rsid w:val="008839BA"/>
    <w:rsid w:val="00883FD0"/>
    <w:rsid w:val="00884179"/>
    <w:rsid w:val="00884BD2"/>
    <w:rsid w:val="008855FC"/>
    <w:rsid w:val="0089068D"/>
    <w:rsid w:val="00890FE1"/>
    <w:rsid w:val="00893559"/>
    <w:rsid w:val="00895454"/>
    <w:rsid w:val="0089587C"/>
    <w:rsid w:val="00896C23"/>
    <w:rsid w:val="008970E5"/>
    <w:rsid w:val="00897710"/>
    <w:rsid w:val="00897D89"/>
    <w:rsid w:val="008A0742"/>
    <w:rsid w:val="008A28F4"/>
    <w:rsid w:val="008A29F5"/>
    <w:rsid w:val="008A2C05"/>
    <w:rsid w:val="008A300C"/>
    <w:rsid w:val="008A4558"/>
    <w:rsid w:val="008A5565"/>
    <w:rsid w:val="008A7075"/>
    <w:rsid w:val="008A7714"/>
    <w:rsid w:val="008A7717"/>
    <w:rsid w:val="008B0110"/>
    <w:rsid w:val="008B0142"/>
    <w:rsid w:val="008B1C69"/>
    <w:rsid w:val="008B22B9"/>
    <w:rsid w:val="008B26C9"/>
    <w:rsid w:val="008B2BC7"/>
    <w:rsid w:val="008B2CD9"/>
    <w:rsid w:val="008B44B7"/>
    <w:rsid w:val="008B56B4"/>
    <w:rsid w:val="008B62E6"/>
    <w:rsid w:val="008B7598"/>
    <w:rsid w:val="008C0BEB"/>
    <w:rsid w:val="008C0E79"/>
    <w:rsid w:val="008C0FE6"/>
    <w:rsid w:val="008C1948"/>
    <w:rsid w:val="008C2425"/>
    <w:rsid w:val="008C26D1"/>
    <w:rsid w:val="008C28E7"/>
    <w:rsid w:val="008C3871"/>
    <w:rsid w:val="008C3BCD"/>
    <w:rsid w:val="008C3E34"/>
    <w:rsid w:val="008C4C33"/>
    <w:rsid w:val="008C543C"/>
    <w:rsid w:val="008D0A91"/>
    <w:rsid w:val="008D1230"/>
    <w:rsid w:val="008D16DA"/>
    <w:rsid w:val="008D187D"/>
    <w:rsid w:val="008D3242"/>
    <w:rsid w:val="008D4954"/>
    <w:rsid w:val="008D599A"/>
    <w:rsid w:val="008D6379"/>
    <w:rsid w:val="008D6556"/>
    <w:rsid w:val="008D6993"/>
    <w:rsid w:val="008D7A1E"/>
    <w:rsid w:val="008E12DB"/>
    <w:rsid w:val="008E1640"/>
    <w:rsid w:val="008E16B4"/>
    <w:rsid w:val="008E1BDC"/>
    <w:rsid w:val="008E2173"/>
    <w:rsid w:val="008E3168"/>
    <w:rsid w:val="008E41A8"/>
    <w:rsid w:val="008E4228"/>
    <w:rsid w:val="008E4C52"/>
    <w:rsid w:val="008E4D02"/>
    <w:rsid w:val="008E68FC"/>
    <w:rsid w:val="008F02F9"/>
    <w:rsid w:val="008F0F03"/>
    <w:rsid w:val="008F1157"/>
    <w:rsid w:val="008F1C73"/>
    <w:rsid w:val="008F27C7"/>
    <w:rsid w:val="008F3064"/>
    <w:rsid w:val="008F481D"/>
    <w:rsid w:val="008F5032"/>
    <w:rsid w:val="008F582B"/>
    <w:rsid w:val="008F6BF3"/>
    <w:rsid w:val="008F7262"/>
    <w:rsid w:val="008F746D"/>
    <w:rsid w:val="008F74B7"/>
    <w:rsid w:val="008F7B13"/>
    <w:rsid w:val="00900767"/>
    <w:rsid w:val="00900A68"/>
    <w:rsid w:val="00901785"/>
    <w:rsid w:val="00903026"/>
    <w:rsid w:val="00903294"/>
    <w:rsid w:val="009043E1"/>
    <w:rsid w:val="0090477B"/>
    <w:rsid w:val="00905F02"/>
    <w:rsid w:val="00906362"/>
    <w:rsid w:val="009065B5"/>
    <w:rsid w:val="00906C32"/>
    <w:rsid w:val="00906EFA"/>
    <w:rsid w:val="00910A76"/>
    <w:rsid w:val="009111BE"/>
    <w:rsid w:val="0091313E"/>
    <w:rsid w:val="009136B0"/>
    <w:rsid w:val="00913832"/>
    <w:rsid w:val="009139F1"/>
    <w:rsid w:val="00914B0A"/>
    <w:rsid w:val="00914CD2"/>
    <w:rsid w:val="00916133"/>
    <w:rsid w:val="009169C9"/>
    <w:rsid w:val="009173A3"/>
    <w:rsid w:val="00917F7F"/>
    <w:rsid w:val="009202E9"/>
    <w:rsid w:val="00922D8C"/>
    <w:rsid w:val="00924477"/>
    <w:rsid w:val="0092497C"/>
    <w:rsid w:val="0092498F"/>
    <w:rsid w:val="0092543B"/>
    <w:rsid w:val="00925F35"/>
    <w:rsid w:val="00926028"/>
    <w:rsid w:val="0092613C"/>
    <w:rsid w:val="00926AEC"/>
    <w:rsid w:val="00927CC7"/>
    <w:rsid w:val="00927F3D"/>
    <w:rsid w:val="00930137"/>
    <w:rsid w:val="00930D5C"/>
    <w:rsid w:val="00931069"/>
    <w:rsid w:val="00931626"/>
    <w:rsid w:val="00932124"/>
    <w:rsid w:val="00932BCE"/>
    <w:rsid w:val="00933938"/>
    <w:rsid w:val="009343DE"/>
    <w:rsid w:val="00934AA6"/>
    <w:rsid w:val="00934C86"/>
    <w:rsid w:val="00935162"/>
    <w:rsid w:val="0093770B"/>
    <w:rsid w:val="00937835"/>
    <w:rsid w:val="00937B97"/>
    <w:rsid w:val="00940902"/>
    <w:rsid w:val="0094111E"/>
    <w:rsid w:val="0094134A"/>
    <w:rsid w:val="00941458"/>
    <w:rsid w:val="00941815"/>
    <w:rsid w:val="00942432"/>
    <w:rsid w:val="00943CF8"/>
    <w:rsid w:val="0094478D"/>
    <w:rsid w:val="00944C3F"/>
    <w:rsid w:val="00946138"/>
    <w:rsid w:val="0094628E"/>
    <w:rsid w:val="00946A66"/>
    <w:rsid w:val="00946E75"/>
    <w:rsid w:val="0094760C"/>
    <w:rsid w:val="009479BE"/>
    <w:rsid w:val="009505EE"/>
    <w:rsid w:val="0095161D"/>
    <w:rsid w:val="00951794"/>
    <w:rsid w:val="0095212A"/>
    <w:rsid w:val="00952639"/>
    <w:rsid w:val="00955226"/>
    <w:rsid w:val="00955B2C"/>
    <w:rsid w:val="0095612F"/>
    <w:rsid w:val="009565D7"/>
    <w:rsid w:val="00956720"/>
    <w:rsid w:val="00957E04"/>
    <w:rsid w:val="00960001"/>
    <w:rsid w:val="00961154"/>
    <w:rsid w:val="00961341"/>
    <w:rsid w:val="009623BD"/>
    <w:rsid w:val="00962DCD"/>
    <w:rsid w:val="009630C4"/>
    <w:rsid w:val="00963171"/>
    <w:rsid w:val="00964093"/>
    <w:rsid w:val="00964650"/>
    <w:rsid w:val="00965CB0"/>
    <w:rsid w:val="00966613"/>
    <w:rsid w:val="00966CDB"/>
    <w:rsid w:val="009679BD"/>
    <w:rsid w:val="00970405"/>
    <w:rsid w:val="009706D8"/>
    <w:rsid w:val="00970728"/>
    <w:rsid w:val="00973A04"/>
    <w:rsid w:val="0097484C"/>
    <w:rsid w:val="0097491C"/>
    <w:rsid w:val="00976AED"/>
    <w:rsid w:val="009801A7"/>
    <w:rsid w:val="00981174"/>
    <w:rsid w:val="00981778"/>
    <w:rsid w:val="00981ABC"/>
    <w:rsid w:val="00982525"/>
    <w:rsid w:val="009835C6"/>
    <w:rsid w:val="009843DF"/>
    <w:rsid w:val="00984BB0"/>
    <w:rsid w:val="00986539"/>
    <w:rsid w:val="009866FD"/>
    <w:rsid w:val="009867D4"/>
    <w:rsid w:val="009871C0"/>
    <w:rsid w:val="0098722F"/>
    <w:rsid w:val="00990231"/>
    <w:rsid w:val="009907C6"/>
    <w:rsid w:val="00991061"/>
    <w:rsid w:val="00992B96"/>
    <w:rsid w:val="00994990"/>
    <w:rsid w:val="00994BB4"/>
    <w:rsid w:val="0099545B"/>
    <w:rsid w:val="009958B7"/>
    <w:rsid w:val="00997C15"/>
    <w:rsid w:val="009A07F6"/>
    <w:rsid w:val="009A1546"/>
    <w:rsid w:val="009A2992"/>
    <w:rsid w:val="009A335D"/>
    <w:rsid w:val="009A5609"/>
    <w:rsid w:val="009A5BBD"/>
    <w:rsid w:val="009A6457"/>
    <w:rsid w:val="009A655E"/>
    <w:rsid w:val="009A6D0A"/>
    <w:rsid w:val="009B2608"/>
    <w:rsid w:val="009B26C3"/>
    <w:rsid w:val="009B2D43"/>
    <w:rsid w:val="009B4694"/>
    <w:rsid w:val="009B4E7C"/>
    <w:rsid w:val="009B578C"/>
    <w:rsid w:val="009B5AF9"/>
    <w:rsid w:val="009C0031"/>
    <w:rsid w:val="009C066A"/>
    <w:rsid w:val="009C0D26"/>
    <w:rsid w:val="009C0EE9"/>
    <w:rsid w:val="009C1296"/>
    <w:rsid w:val="009C32D9"/>
    <w:rsid w:val="009C3B27"/>
    <w:rsid w:val="009C6095"/>
    <w:rsid w:val="009C6F8E"/>
    <w:rsid w:val="009C73F9"/>
    <w:rsid w:val="009D09B3"/>
    <w:rsid w:val="009D131A"/>
    <w:rsid w:val="009D34A8"/>
    <w:rsid w:val="009D4D71"/>
    <w:rsid w:val="009D5CF2"/>
    <w:rsid w:val="009D5D3E"/>
    <w:rsid w:val="009D5F03"/>
    <w:rsid w:val="009D6296"/>
    <w:rsid w:val="009D6501"/>
    <w:rsid w:val="009D71B9"/>
    <w:rsid w:val="009D790A"/>
    <w:rsid w:val="009D7E9C"/>
    <w:rsid w:val="009E19ED"/>
    <w:rsid w:val="009E2789"/>
    <w:rsid w:val="009E30AB"/>
    <w:rsid w:val="009E3803"/>
    <w:rsid w:val="009E3ECE"/>
    <w:rsid w:val="009E3FE4"/>
    <w:rsid w:val="009E4684"/>
    <w:rsid w:val="009E639F"/>
    <w:rsid w:val="009E68A4"/>
    <w:rsid w:val="009E71B4"/>
    <w:rsid w:val="009E7F18"/>
    <w:rsid w:val="009F01B8"/>
    <w:rsid w:val="009F15A4"/>
    <w:rsid w:val="009F161D"/>
    <w:rsid w:val="009F1961"/>
    <w:rsid w:val="009F2751"/>
    <w:rsid w:val="009F539C"/>
    <w:rsid w:val="009F7005"/>
    <w:rsid w:val="009F7262"/>
    <w:rsid w:val="009F7A8F"/>
    <w:rsid w:val="00A00383"/>
    <w:rsid w:val="00A005BC"/>
    <w:rsid w:val="00A02EDA"/>
    <w:rsid w:val="00A04903"/>
    <w:rsid w:val="00A05C79"/>
    <w:rsid w:val="00A10553"/>
    <w:rsid w:val="00A10EC0"/>
    <w:rsid w:val="00A1164B"/>
    <w:rsid w:val="00A11678"/>
    <w:rsid w:val="00A12338"/>
    <w:rsid w:val="00A13061"/>
    <w:rsid w:val="00A13689"/>
    <w:rsid w:val="00A13B71"/>
    <w:rsid w:val="00A1407C"/>
    <w:rsid w:val="00A1485B"/>
    <w:rsid w:val="00A1489A"/>
    <w:rsid w:val="00A1567E"/>
    <w:rsid w:val="00A20054"/>
    <w:rsid w:val="00A201B7"/>
    <w:rsid w:val="00A20626"/>
    <w:rsid w:val="00A20E86"/>
    <w:rsid w:val="00A21155"/>
    <w:rsid w:val="00A213F0"/>
    <w:rsid w:val="00A216D4"/>
    <w:rsid w:val="00A22900"/>
    <w:rsid w:val="00A230A1"/>
    <w:rsid w:val="00A23219"/>
    <w:rsid w:val="00A235B2"/>
    <w:rsid w:val="00A23D14"/>
    <w:rsid w:val="00A24353"/>
    <w:rsid w:val="00A26B12"/>
    <w:rsid w:val="00A277EA"/>
    <w:rsid w:val="00A31830"/>
    <w:rsid w:val="00A328D0"/>
    <w:rsid w:val="00A33E2E"/>
    <w:rsid w:val="00A33FED"/>
    <w:rsid w:val="00A347A2"/>
    <w:rsid w:val="00A35DDC"/>
    <w:rsid w:val="00A36391"/>
    <w:rsid w:val="00A3691E"/>
    <w:rsid w:val="00A36BFC"/>
    <w:rsid w:val="00A37D4B"/>
    <w:rsid w:val="00A40E68"/>
    <w:rsid w:val="00A4137A"/>
    <w:rsid w:val="00A41BA3"/>
    <w:rsid w:val="00A4425F"/>
    <w:rsid w:val="00A4480A"/>
    <w:rsid w:val="00A4569F"/>
    <w:rsid w:val="00A45D96"/>
    <w:rsid w:val="00A45EF7"/>
    <w:rsid w:val="00A46A19"/>
    <w:rsid w:val="00A46FEA"/>
    <w:rsid w:val="00A50FC8"/>
    <w:rsid w:val="00A5148A"/>
    <w:rsid w:val="00A51713"/>
    <w:rsid w:val="00A51913"/>
    <w:rsid w:val="00A51C77"/>
    <w:rsid w:val="00A520A7"/>
    <w:rsid w:val="00A526EC"/>
    <w:rsid w:val="00A535A2"/>
    <w:rsid w:val="00A535F2"/>
    <w:rsid w:val="00A53BDE"/>
    <w:rsid w:val="00A54575"/>
    <w:rsid w:val="00A5557D"/>
    <w:rsid w:val="00A55888"/>
    <w:rsid w:val="00A574B6"/>
    <w:rsid w:val="00A5756A"/>
    <w:rsid w:val="00A57E6C"/>
    <w:rsid w:val="00A614A4"/>
    <w:rsid w:val="00A62738"/>
    <w:rsid w:val="00A63AFE"/>
    <w:rsid w:val="00A64FBD"/>
    <w:rsid w:val="00A6553A"/>
    <w:rsid w:val="00A66533"/>
    <w:rsid w:val="00A67F19"/>
    <w:rsid w:val="00A719AF"/>
    <w:rsid w:val="00A721F9"/>
    <w:rsid w:val="00A72BC4"/>
    <w:rsid w:val="00A72C87"/>
    <w:rsid w:val="00A72D1D"/>
    <w:rsid w:val="00A7306C"/>
    <w:rsid w:val="00A737DD"/>
    <w:rsid w:val="00A74E3B"/>
    <w:rsid w:val="00A75A7E"/>
    <w:rsid w:val="00A763F0"/>
    <w:rsid w:val="00A76688"/>
    <w:rsid w:val="00A77185"/>
    <w:rsid w:val="00A7794B"/>
    <w:rsid w:val="00A82B84"/>
    <w:rsid w:val="00A830AE"/>
    <w:rsid w:val="00A83DA9"/>
    <w:rsid w:val="00A84249"/>
    <w:rsid w:val="00A84A13"/>
    <w:rsid w:val="00A84D2B"/>
    <w:rsid w:val="00A84FA9"/>
    <w:rsid w:val="00A8581A"/>
    <w:rsid w:val="00A85906"/>
    <w:rsid w:val="00A8699D"/>
    <w:rsid w:val="00A8747E"/>
    <w:rsid w:val="00A876B5"/>
    <w:rsid w:val="00A903B4"/>
    <w:rsid w:val="00A906E5"/>
    <w:rsid w:val="00A90A61"/>
    <w:rsid w:val="00A90E3C"/>
    <w:rsid w:val="00A9209A"/>
    <w:rsid w:val="00A92482"/>
    <w:rsid w:val="00A92BAA"/>
    <w:rsid w:val="00A94FC8"/>
    <w:rsid w:val="00A963D6"/>
    <w:rsid w:val="00A964AE"/>
    <w:rsid w:val="00A9742F"/>
    <w:rsid w:val="00AA0E26"/>
    <w:rsid w:val="00AA10B7"/>
    <w:rsid w:val="00AA1505"/>
    <w:rsid w:val="00AA158D"/>
    <w:rsid w:val="00AA1903"/>
    <w:rsid w:val="00AA24C5"/>
    <w:rsid w:val="00AA26A9"/>
    <w:rsid w:val="00AA2A90"/>
    <w:rsid w:val="00AA3D5F"/>
    <w:rsid w:val="00AA5512"/>
    <w:rsid w:val="00AA6288"/>
    <w:rsid w:val="00AA631F"/>
    <w:rsid w:val="00AB1166"/>
    <w:rsid w:val="00AB1E54"/>
    <w:rsid w:val="00AB209C"/>
    <w:rsid w:val="00AB2DF2"/>
    <w:rsid w:val="00AB2E50"/>
    <w:rsid w:val="00AB33F0"/>
    <w:rsid w:val="00AB41F6"/>
    <w:rsid w:val="00AB4D01"/>
    <w:rsid w:val="00AB638C"/>
    <w:rsid w:val="00AB643F"/>
    <w:rsid w:val="00AB6607"/>
    <w:rsid w:val="00AB721D"/>
    <w:rsid w:val="00AB7973"/>
    <w:rsid w:val="00AC0C89"/>
    <w:rsid w:val="00AC0D5C"/>
    <w:rsid w:val="00AC1C01"/>
    <w:rsid w:val="00AC299A"/>
    <w:rsid w:val="00AC2FCA"/>
    <w:rsid w:val="00AC308B"/>
    <w:rsid w:val="00AC364E"/>
    <w:rsid w:val="00AC452E"/>
    <w:rsid w:val="00AC69B3"/>
    <w:rsid w:val="00AC7B6A"/>
    <w:rsid w:val="00AC7F1D"/>
    <w:rsid w:val="00AD0FCD"/>
    <w:rsid w:val="00AD13E3"/>
    <w:rsid w:val="00AD195D"/>
    <w:rsid w:val="00AD2F91"/>
    <w:rsid w:val="00AD37F3"/>
    <w:rsid w:val="00AD428A"/>
    <w:rsid w:val="00AD4A95"/>
    <w:rsid w:val="00AD6ABB"/>
    <w:rsid w:val="00AD6D7F"/>
    <w:rsid w:val="00AD7865"/>
    <w:rsid w:val="00AD7C4D"/>
    <w:rsid w:val="00AD7F72"/>
    <w:rsid w:val="00AE0B90"/>
    <w:rsid w:val="00AE2260"/>
    <w:rsid w:val="00AE2C42"/>
    <w:rsid w:val="00AE2E27"/>
    <w:rsid w:val="00AE3811"/>
    <w:rsid w:val="00AE3947"/>
    <w:rsid w:val="00AE4390"/>
    <w:rsid w:val="00AE4DA5"/>
    <w:rsid w:val="00AE5257"/>
    <w:rsid w:val="00AE5D9E"/>
    <w:rsid w:val="00AE6324"/>
    <w:rsid w:val="00AE7932"/>
    <w:rsid w:val="00AE7EF1"/>
    <w:rsid w:val="00AF0569"/>
    <w:rsid w:val="00AF1279"/>
    <w:rsid w:val="00AF18F9"/>
    <w:rsid w:val="00AF2B1D"/>
    <w:rsid w:val="00AF313A"/>
    <w:rsid w:val="00AF3B1C"/>
    <w:rsid w:val="00AF46A9"/>
    <w:rsid w:val="00AF59B2"/>
    <w:rsid w:val="00AF6D27"/>
    <w:rsid w:val="00AF72CF"/>
    <w:rsid w:val="00B00CF9"/>
    <w:rsid w:val="00B01C97"/>
    <w:rsid w:val="00B01D24"/>
    <w:rsid w:val="00B02884"/>
    <w:rsid w:val="00B0328E"/>
    <w:rsid w:val="00B039AE"/>
    <w:rsid w:val="00B03C61"/>
    <w:rsid w:val="00B04D5A"/>
    <w:rsid w:val="00B07459"/>
    <w:rsid w:val="00B077F7"/>
    <w:rsid w:val="00B07FBB"/>
    <w:rsid w:val="00B10A61"/>
    <w:rsid w:val="00B10A9F"/>
    <w:rsid w:val="00B11967"/>
    <w:rsid w:val="00B11AB9"/>
    <w:rsid w:val="00B12AB2"/>
    <w:rsid w:val="00B1304E"/>
    <w:rsid w:val="00B135FF"/>
    <w:rsid w:val="00B141CF"/>
    <w:rsid w:val="00B14B06"/>
    <w:rsid w:val="00B15F86"/>
    <w:rsid w:val="00B16B74"/>
    <w:rsid w:val="00B16CB5"/>
    <w:rsid w:val="00B175CF"/>
    <w:rsid w:val="00B20A33"/>
    <w:rsid w:val="00B22A7B"/>
    <w:rsid w:val="00B22CB9"/>
    <w:rsid w:val="00B22E64"/>
    <w:rsid w:val="00B23851"/>
    <w:rsid w:val="00B23AB9"/>
    <w:rsid w:val="00B23C54"/>
    <w:rsid w:val="00B247A4"/>
    <w:rsid w:val="00B24AEC"/>
    <w:rsid w:val="00B26F44"/>
    <w:rsid w:val="00B26FC3"/>
    <w:rsid w:val="00B27E2E"/>
    <w:rsid w:val="00B306E6"/>
    <w:rsid w:val="00B30D70"/>
    <w:rsid w:val="00B3124A"/>
    <w:rsid w:val="00B314EF"/>
    <w:rsid w:val="00B31BE1"/>
    <w:rsid w:val="00B32AA1"/>
    <w:rsid w:val="00B32CED"/>
    <w:rsid w:val="00B32DF5"/>
    <w:rsid w:val="00B33113"/>
    <w:rsid w:val="00B336BD"/>
    <w:rsid w:val="00B3456B"/>
    <w:rsid w:val="00B34BA2"/>
    <w:rsid w:val="00B358CA"/>
    <w:rsid w:val="00B361A9"/>
    <w:rsid w:val="00B366C3"/>
    <w:rsid w:val="00B40B6B"/>
    <w:rsid w:val="00B42582"/>
    <w:rsid w:val="00B42ADC"/>
    <w:rsid w:val="00B42E4D"/>
    <w:rsid w:val="00B431D8"/>
    <w:rsid w:val="00B4381C"/>
    <w:rsid w:val="00B461D4"/>
    <w:rsid w:val="00B46C68"/>
    <w:rsid w:val="00B46FF8"/>
    <w:rsid w:val="00B50EAE"/>
    <w:rsid w:val="00B51614"/>
    <w:rsid w:val="00B5256F"/>
    <w:rsid w:val="00B53497"/>
    <w:rsid w:val="00B53627"/>
    <w:rsid w:val="00B53AA1"/>
    <w:rsid w:val="00B53F70"/>
    <w:rsid w:val="00B54576"/>
    <w:rsid w:val="00B549F0"/>
    <w:rsid w:val="00B5596F"/>
    <w:rsid w:val="00B564C3"/>
    <w:rsid w:val="00B568EA"/>
    <w:rsid w:val="00B6026E"/>
    <w:rsid w:val="00B60CB0"/>
    <w:rsid w:val="00B61093"/>
    <w:rsid w:val="00B610C5"/>
    <w:rsid w:val="00B61278"/>
    <w:rsid w:val="00B6128A"/>
    <w:rsid w:val="00B615E2"/>
    <w:rsid w:val="00B62217"/>
    <w:rsid w:val="00B62454"/>
    <w:rsid w:val="00B62638"/>
    <w:rsid w:val="00B62D2A"/>
    <w:rsid w:val="00B64C5B"/>
    <w:rsid w:val="00B64D41"/>
    <w:rsid w:val="00B64E39"/>
    <w:rsid w:val="00B6515C"/>
    <w:rsid w:val="00B65B86"/>
    <w:rsid w:val="00B65D6D"/>
    <w:rsid w:val="00B66017"/>
    <w:rsid w:val="00B666E8"/>
    <w:rsid w:val="00B6670A"/>
    <w:rsid w:val="00B6748C"/>
    <w:rsid w:val="00B70171"/>
    <w:rsid w:val="00B70C6D"/>
    <w:rsid w:val="00B70DA7"/>
    <w:rsid w:val="00B71324"/>
    <w:rsid w:val="00B7183B"/>
    <w:rsid w:val="00B71E20"/>
    <w:rsid w:val="00B71EBF"/>
    <w:rsid w:val="00B72005"/>
    <w:rsid w:val="00B745CB"/>
    <w:rsid w:val="00B75003"/>
    <w:rsid w:val="00B75040"/>
    <w:rsid w:val="00B75516"/>
    <w:rsid w:val="00B75D3A"/>
    <w:rsid w:val="00B775A7"/>
    <w:rsid w:val="00B775F1"/>
    <w:rsid w:val="00B77B11"/>
    <w:rsid w:val="00B77DBA"/>
    <w:rsid w:val="00B80B39"/>
    <w:rsid w:val="00B811A0"/>
    <w:rsid w:val="00B81F07"/>
    <w:rsid w:val="00B821D9"/>
    <w:rsid w:val="00B82364"/>
    <w:rsid w:val="00B8250A"/>
    <w:rsid w:val="00B8276D"/>
    <w:rsid w:val="00B82978"/>
    <w:rsid w:val="00B82AE4"/>
    <w:rsid w:val="00B82BC0"/>
    <w:rsid w:val="00B8329D"/>
    <w:rsid w:val="00B840D8"/>
    <w:rsid w:val="00B84807"/>
    <w:rsid w:val="00B90BF7"/>
    <w:rsid w:val="00B9143E"/>
    <w:rsid w:val="00B91523"/>
    <w:rsid w:val="00B915A4"/>
    <w:rsid w:val="00B91629"/>
    <w:rsid w:val="00B92F34"/>
    <w:rsid w:val="00B93198"/>
    <w:rsid w:val="00B94A5F"/>
    <w:rsid w:val="00B96136"/>
    <w:rsid w:val="00B964C3"/>
    <w:rsid w:val="00B96F00"/>
    <w:rsid w:val="00B97052"/>
    <w:rsid w:val="00B972B2"/>
    <w:rsid w:val="00BA0E44"/>
    <w:rsid w:val="00BA1899"/>
    <w:rsid w:val="00BA1BEB"/>
    <w:rsid w:val="00BA2F50"/>
    <w:rsid w:val="00BA3031"/>
    <w:rsid w:val="00BA3688"/>
    <w:rsid w:val="00BA398A"/>
    <w:rsid w:val="00BA493A"/>
    <w:rsid w:val="00BA5820"/>
    <w:rsid w:val="00BB0B72"/>
    <w:rsid w:val="00BB13E7"/>
    <w:rsid w:val="00BB1824"/>
    <w:rsid w:val="00BB2632"/>
    <w:rsid w:val="00BB359D"/>
    <w:rsid w:val="00BB3A8F"/>
    <w:rsid w:val="00BB4823"/>
    <w:rsid w:val="00BB5996"/>
    <w:rsid w:val="00BB5C4F"/>
    <w:rsid w:val="00BB5E98"/>
    <w:rsid w:val="00BB5EDF"/>
    <w:rsid w:val="00BB7345"/>
    <w:rsid w:val="00BB7516"/>
    <w:rsid w:val="00BC11A6"/>
    <w:rsid w:val="00BC3147"/>
    <w:rsid w:val="00BC3349"/>
    <w:rsid w:val="00BC3635"/>
    <w:rsid w:val="00BC46D7"/>
    <w:rsid w:val="00BC4924"/>
    <w:rsid w:val="00BC4B3B"/>
    <w:rsid w:val="00BC4CD6"/>
    <w:rsid w:val="00BC757D"/>
    <w:rsid w:val="00BC7CE8"/>
    <w:rsid w:val="00BD08BC"/>
    <w:rsid w:val="00BD0C94"/>
    <w:rsid w:val="00BD0E33"/>
    <w:rsid w:val="00BD36E3"/>
    <w:rsid w:val="00BD493E"/>
    <w:rsid w:val="00BD4A40"/>
    <w:rsid w:val="00BD4F82"/>
    <w:rsid w:val="00BE02EE"/>
    <w:rsid w:val="00BE1DA6"/>
    <w:rsid w:val="00BE3105"/>
    <w:rsid w:val="00BE4260"/>
    <w:rsid w:val="00BE5B41"/>
    <w:rsid w:val="00BE6352"/>
    <w:rsid w:val="00BE6ADF"/>
    <w:rsid w:val="00BE6EEF"/>
    <w:rsid w:val="00BE7566"/>
    <w:rsid w:val="00BF1E34"/>
    <w:rsid w:val="00BF3020"/>
    <w:rsid w:val="00BF3756"/>
    <w:rsid w:val="00BF5600"/>
    <w:rsid w:val="00BF6319"/>
    <w:rsid w:val="00BF6391"/>
    <w:rsid w:val="00BF72E8"/>
    <w:rsid w:val="00C007DE"/>
    <w:rsid w:val="00C00983"/>
    <w:rsid w:val="00C00D42"/>
    <w:rsid w:val="00C012C0"/>
    <w:rsid w:val="00C01440"/>
    <w:rsid w:val="00C02388"/>
    <w:rsid w:val="00C03073"/>
    <w:rsid w:val="00C032A3"/>
    <w:rsid w:val="00C03711"/>
    <w:rsid w:val="00C044DC"/>
    <w:rsid w:val="00C0497D"/>
    <w:rsid w:val="00C04B16"/>
    <w:rsid w:val="00C05571"/>
    <w:rsid w:val="00C062EA"/>
    <w:rsid w:val="00C0643D"/>
    <w:rsid w:val="00C06664"/>
    <w:rsid w:val="00C06931"/>
    <w:rsid w:val="00C10757"/>
    <w:rsid w:val="00C10F8E"/>
    <w:rsid w:val="00C116B5"/>
    <w:rsid w:val="00C13349"/>
    <w:rsid w:val="00C14396"/>
    <w:rsid w:val="00C156F1"/>
    <w:rsid w:val="00C16099"/>
    <w:rsid w:val="00C16502"/>
    <w:rsid w:val="00C16F93"/>
    <w:rsid w:val="00C17BF9"/>
    <w:rsid w:val="00C17C83"/>
    <w:rsid w:val="00C2034A"/>
    <w:rsid w:val="00C20C8B"/>
    <w:rsid w:val="00C20C9F"/>
    <w:rsid w:val="00C21576"/>
    <w:rsid w:val="00C23375"/>
    <w:rsid w:val="00C24543"/>
    <w:rsid w:val="00C246B3"/>
    <w:rsid w:val="00C24F12"/>
    <w:rsid w:val="00C26ED2"/>
    <w:rsid w:val="00C304E6"/>
    <w:rsid w:val="00C30D5F"/>
    <w:rsid w:val="00C328C6"/>
    <w:rsid w:val="00C335B2"/>
    <w:rsid w:val="00C33685"/>
    <w:rsid w:val="00C338A1"/>
    <w:rsid w:val="00C363EE"/>
    <w:rsid w:val="00C367A8"/>
    <w:rsid w:val="00C36A8E"/>
    <w:rsid w:val="00C37917"/>
    <w:rsid w:val="00C40395"/>
    <w:rsid w:val="00C40F49"/>
    <w:rsid w:val="00C41556"/>
    <w:rsid w:val="00C41856"/>
    <w:rsid w:val="00C421FB"/>
    <w:rsid w:val="00C430E0"/>
    <w:rsid w:val="00C43462"/>
    <w:rsid w:val="00C43946"/>
    <w:rsid w:val="00C44BD0"/>
    <w:rsid w:val="00C454DA"/>
    <w:rsid w:val="00C45CF1"/>
    <w:rsid w:val="00C46920"/>
    <w:rsid w:val="00C46DC6"/>
    <w:rsid w:val="00C4716D"/>
    <w:rsid w:val="00C4741C"/>
    <w:rsid w:val="00C50C74"/>
    <w:rsid w:val="00C5110C"/>
    <w:rsid w:val="00C5133C"/>
    <w:rsid w:val="00C51621"/>
    <w:rsid w:val="00C54280"/>
    <w:rsid w:val="00C54E9D"/>
    <w:rsid w:val="00C5517E"/>
    <w:rsid w:val="00C5622C"/>
    <w:rsid w:val="00C56EF1"/>
    <w:rsid w:val="00C60166"/>
    <w:rsid w:val="00C601F1"/>
    <w:rsid w:val="00C610F6"/>
    <w:rsid w:val="00C618E8"/>
    <w:rsid w:val="00C61FA8"/>
    <w:rsid w:val="00C64838"/>
    <w:rsid w:val="00C650F2"/>
    <w:rsid w:val="00C67060"/>
    <w:rsid w:val="00C67127"/>
    <w:rsid w:val="00C6783D"/>
    <w:rsid w:val="00C70A8D"/>
    <w:rsid w:val="00C716A5"/>
    <w:rsid w:val="00C71AB4"/>
    <w:rsid w:val="00C71DA3"/>
    <w:rsid w:val="00C71F0C"/>
    <w:rsid w:val="00C7336F"/>
    <w:rsid w:val="00C742F3"/>
    <w:rsid w:val="00C753DE"/>
    <w:rsid w:val="00C7630C"/>
    <w:rsid w:val="00C7672A"/>
    <w:rsid w:val="00C772EA"/>
    <w:rsid w:val="00C77B77"/>
    <w:rsid w:val="00C77F97"/>
    <w:rsid w:val="00C80264"/>
    <w:rsid w:val="00C80B15"/>
    <w:rsid w:val="00C82664"/>
    <w:rsid w:val="00C828E4"/>
    <w:rsid w:val="00C82EF1"/>
    <w:rsid w:val="00C84453"/>
    <w:rsid w:val="00C84D69"/>
    <w:rsid w:val="00C859A6"/>
    <w:rsid w:val="00C86CCA"/>
    <w:rsid w:val="00C872F2"/>
    <w:rsid w:val="00C90EF9"/>
    <w:rsid w:val="00C911BC"/>
    <w:rsid w:val="00C912F1"/>
    <w:rsid w:val="00C93193"/>
    <w:rsid w:val="00C93D19"/>
    <w:rsid w:val="00C94668"/>
    <w:rsid w:val="00C9489D"/>
    <w:rsid w:val="00C95234"/>
    <w:rsid w:val="00C953E4"/>
    <w:rsid w:val="00C9659F"/>
    <w:rsid w:val="00C9675E"/>
    <w:rsid w:val="00C96A74"/>
    <w:rsid w:val="00C96B05"/>
    <w:rsid w:val="00C96E8E"/>
    <w:rsid w:val="00C97453"/>
    <w:rsid w:val="00C97759"/>
    <w:rsid w:val="00CA1FAF"/>
    <w:rsid w:val="00CA274A"/>
    <w:rsid w:val="00CA32BA"/>
    <w:rsid w:val="00CA3DC6"/>
    <w:rsid w:val="00CA4305"/>
    <w:rsid w:val="00CA44AE"/>
    <w:rsid w:val="00CA5643"/>
    <w:rsid w:val="00CA659A"/>
    <w:rsid w:val="00CA67B2"/>
    <w:rsid w:val="00CA6FAB"/>
    <w:rsid w:val="00CB043D"/>
    <w:rsid w:val="00CB0472"/>
    <w:rsid w:val="00CB0C2E"/>
    <w:rsid w:val="00CB13E9"/>
    <w:rsid w:val="00CB3F1E"/>
    <w:rsid w:val="00CB40BC"/>
    <w:rsid w:val="00CB4ADF"/>
    <w:rsid w:val="00CB7DAE"/>
    <w:rsid w:val="00CC106D"/>
    <w:rsid w:val="00CC1079"/>
    <w:rsid w:val="00CC1A25"/>
    <w:rsid w:val="00CC20D2"/>
    <w:rsid w:val="00CC26FC"/>
    <w:rsid w:val="00CC2A30"/>
    <w:rsid w:val="00CC2A82"/>
    <w:rsid w:val="00CC3190"/>
    <w:rsid w:val="00CC466D"/>
    <w:rsid w:val="00CC64FE"/>
    <w:rsid w:val="00CC6663"/>
    <w:rsid w:val="00CC6BE3"/>
    <w:rsid w:val="00CC70F6"/>
    <w:rsid w:val="00CC7919"/>
    <w:rsid w:val="00CC7AF2"/>
    <w:rsid w:val="00CD0445"/>
    <w:rsid w:val="00CD0583"/>
    <w:rsid w:val="00CD0D63"/>
    <w:rsid w:val="00CD0DF4"/>
    <w:rsid w:val="00CD1195"/>
    <w:rsid w:val="00CD14BD"/>
    <w:rsid w:val="00CD16CE"/>
    <w:rsid w:val="00CD1DFE"/>
    <w:rsid w:val="00CD29E6"/>
    <w:rsid w:val="00CD2A9E"/>
    <w:rsid w:val="00CD2E46"/>
    <w:rsid w:val="00CD4E75"/>
    <w:rsid w:val="00CD50C4"/>
    <w:rsid w:val="00CD53C9"/>
    <w:rsid w:val="00CD5952"/>
    <w:rsid w:val="00CE066C"/>
    <w:rsid w:val="00CE3AE0"/>
    <w:rsid w:val="00CE558D"/>
    <w:rsid w:val="00CE5F85"/>
    <w:rsid w:val="00CF0D86"/>
    <w:rsid w:val="00CF198C"/>
    <w:rsid w:val="00CF1D7A"/>
    <w:rsid w:val="00CF1DA6"/>
    <w:rsid w:val="00CF1FA7"/>
    <w:rsid w:val="00CF309C"/>
    <w:rsid w:val="00CF358F"/>
    <w:rsid w:val="00CF3EFE"/>
    <w:rsid w:val="00CF5115"/>
    <w:rsid w:val="00CF5B08"/>
    <w:rsid w:val="00CF6B0A"/>
    <w:rsid w:val="00D02178"/>
    <w:rsid w:val="00D026A4"/>
    <w:rsid w:val="00D02E05"/>
    <w:rsid w:val="00D04242"/>
    <w:rsid w:val="00D04D85"/>
    <w:rsid w:val="00D057C9"/>
    <w:rsid w:val="00D05A5A"/>
    <w:rsid w:val="00D05AD5"/>
    <w:rsid w:val="00D06776"/>
    <w:rsid w:val="00D06AF7"/>
    <w:rsid w:val="00D06EB6"/>
    <w:rsid w:val="00D07111"/>
    <w:rsid w:val="00D10087"/>
    <w:rsid w:val="00D12519"/>
    <w:rsid w:val="00D12EDF"/>
    <w:rsid w:val="00D13386"/>
    <w:rsid w:val="00D13783"/>
    <w:rsid w:val="00D13A90"/>
    <w:rsid w:val="00D13BB1"/>
    <w:rsid w:val="00D14243"/>
    <w:rsid w:val="00D1454D"/>
    <w:rsid w:val="00D148EB"/>
    <w:rsid w:val="00D1521C"/>
    <w:rsid w:val="00D15DEC"/>
    <w:rsid w:val="00D2037B"/>
    <w:rsid w:val="00D20E51"/>
    <w:rsid w:val="00D216A2"/>
    <w:rsid w:val="00D21C8C"/>
    <w:rsid w:val="00D24117"/>
    <w:rsid w:val="00D246BC"/>
    <w:rsid w:val="00D24EA4"/>
    <w:rsid w:val="00D27C2E"/>
    <w:rsid w:val="00D3053A"/>
    <w:rsid w:val="00D31398"/>
    <w:rsid w:val="00D31951"/>
    <w:rsid w:val="00D32330"/>
    <w:rsid w:val="00D336C3"/>
    <w:rsid w:val="00D35CF1"/>
    <w:rsid w:val="00D36A8E"/>
    <w:rsid w:val="00D36EAC"/>
    <w:rsid w:val="00D37DC9"/>
    <w:rsid w:val="00D40229"/>
    <w:rsid w:val="00D4085C"/>
    <w:rsid w:val="00D40FE8"/>
    <w:rsid w:val="00D41342"/>
    <w:rsid w:val="00D41677"/>
    <w:rsid w:val="00D4171A"/>
    <w:rsid w:val="00D41927"/>
    <w:rsid w:val="00D41BB8"/>
    <w:rsid w:val="00D41BD7"/>
    <w:rsid w:val="00D43CA6"/>
    <w:rsid w:val="00D43D7F"/>
    <w:rsid w:val="00D45174"/>
    <w:rsid w:val="00D461E4"/>
    <w:rsid w:val="00D50403"/>
    <w:rsid w:val="00D5160C"/>
    <w:rsid w:val="00D51AEA"/>
    <w:rsid w:val="00D527BF"/>
    <w:rsid w:val="00D536ED"/>
    <w:rsid w:val="00D53858"/>
    <w:rsid w:val="00D55A8E"/>
    <w:rsid w:val="00D56154"/>
    <w:rsid w:val="00D5673B"/>
    <w:rsid w:val="00D56CF4"/>
    <w:rsid w:val="00D57060"/>
    <w:rsid w:val="00D57ED4"/>
    <w:rsid w:val="00D57F62"/>
    <w:rsid w:val="00D609C7"/>
    <w:rsid w:val="00D60A0A"/>
    <w:rsid w:val="00D60D4C"/>
    <w:rsid w:val="00D60D64"/>
    <w:rsid w:val="00D61878"/>
    <w:rsid w:val="00D61B9C"/>
    <w:rsid w:val="00D62610"/>
    <w:rsid w:val="00D62A43"/>
    <w:rsid w:val="00D62BEC"/>
    <w:rsid w:val="00D635AB"/>
    <w:rsid w:val="00D63E03"/>
    <w:rsid w:val="00D63F64"/>
    <w:rsid w:val="00D64E1D"/>
    <w:rsid w:val="00D655E9"/>
    <w:rsid w:val="00D66BB9"/>
    <w:rsid w:val="00D67CD2"/>
    <w:rsid w:val="00D67EFB"/>
    <w:rsid w:val="00D70AF2"/>
    <w:rsid w:val="00D7130F"/>
    <w:rsid w:val="00D71BD3"/>
    <w:rsid w:val="00D73DF6"/>
    <w:rsid w:val="00D740F6"/>
    <w:rsid w:val="00D742CE"/>
    <w:rsid w:val="00D75A95"/>
    <w:rsid w:val="00D762ED"/>
    <w:rsid w:val="00D77185"/>
    <w:rsid w:val="00D81A5C"/>
    <w:rsid w:val="00D81E09"/>
    <w:rsid w:val="00D82B65"/>
    <w:rsid w:val="00D832E5"/>
    <w:rsid w:val="00D83706"/>
    <w:rsid w:val="00D83F41"/>
    <w:rsid w:val="00D84009"/>
    <w:rsid w:val="00D85660"/>
    <w:rsid w:val="00D8621F"/>
    <w:rsid w:val="00D86790"/>
    <w:rsid w:val="00D87C2E"/>
    <w:rsid w:val="00D90292"/>
    <w:rsid w:val="00D906F3"/>
    <w:rsid w:val="00D91EBA"/>
    <w:rsid w:val="00D9227B"/>
    <w:rsid w:val="00D93A4A"/>
    <w:rsid w:val="00D94F7B"/>
    <w:rsid w:val="00D95564"/>
    <w:rsid w:val="00D977F6"/>
    <w:rsid w:val="00D97895"/>
    <w:rsid w:val="00D97D1A"/>
    <w:rsid w:val="00DA007F"/>
    <w:rsid w:val="00DA03E2"/>
    <w:rsid w:val="00DA059B"/>
    <w:rsid w:val="00DA0F7B"/>
    <w:rsid w:val="00DA175E"/>
    <w:rsid w:val="00DA3C7C"/>
    <w:rsid w:val="00DA424F"/>
    <w:rsid w:val="00DA504A"/>
    <w:rsid w:val="00DA6437"/>
    <w:rsid w:val="00DA697B"/>
    <w:rsid w:val="00DA746C"/>
    <w:rsid w:val="00DA77CB"/>
    <w:rsid w:val="00DB009D"/>
    <w:rsid w:val="00DB028B"/>
    <w:rsid w:val="00DB0439"/>
    <w:rsid w:val="00DB1B7B"/>
    <w:rsid w:val="00DB1C21"/>
    <w:rsid w:val="00DB2090"/>
    <w:rsid w:val="00DB25E7"/>
    <w:rsid w:val="00DB2A42"/>
    <w:rsid w:val="00DB4E17"/>
    <w:rsid w:val="00DB63D8"/>
    <w:rsid w:val="00DB7502"/>
    <w:rsid w:val="00DB79E3"/>
    <w:rsid w:val="00DC0240"/>
    <w:rsid w:val="00DC0803"/>
    <w:rsid w:val="00DC2D71"/>
    <w:rsid w:val="00DC3FFA"/>
    <w:rsid w:val="00DC4661"/>
    <w:rsid w:val="00DC7AA6"/>
    <w:rsid w:val="00DD055F"/>
    <w:rsid w:val="00DD0A9A"/>
    <w:rsid w:val="00DD1112"/>
    <w:rsid w:val="00DD1A6B"/>
    <w:rsid w:val="00DD223C"/>
    <w:rsid w:val="00DD25A2"/>
    <w:rsid w:val="00DD34F7"/>
    <w:rsid w:val="00DD3952"/>
    <w:rsid w:val="00DD3CE5"/>
    <w:rsid w:val="00DD4750"/>
    <w:rsid w:val="00DD5CC6"/>
    <w:rsid w:val="00DD6CDB"/>
    <w:rsid w:val="00DD7645"/>
    <w:rsid w:val="00DD7B6C"/>
    <w:rsid w:val="00DD7E2B"/>
    <w:rsid w:val="00DE1D34"/>
    <w:rsid w:val="00DE1EA3"/>
    <w:rsid w:val="00DE3BCE"/>
    <w:rsid w:val="00DE48CD"/>
    <w:rsid w:val="00DE506C"/>
    <w:rsid w:val="00DF03AA"/>
    <w:rsid w:val="00DF0704"/>
    <w:rsid w:val="00DF08D7"/>
    <w:rsid w:val="00DF0F91"/>
    <w:rsid w:val="00DF1485"/>
    <w:rsid w:val="00DF1957"/>
    <w:rsid w:val="00DF31D4"/>
    <w:rsid w:val="00DF3443"/>
    <w:rsid w:val="00DF426B"/>
    <w:rsid w:val="00DF4F5B"/>
    <w:rsid w:val="00DF5E77"/>
    <w:rsid w:val="00DF6901"/>
    <w:rsid w:val="00DF745D"/>
    <w:rsid w:val="00DF74FC"/>
    <w:rsid w:val="00DF7C2F"/>
    <w:rsid w:val="00E005D0"/>
    <w:rsid w:val="00E008B4"/>
    <w:rsid w:val="00E00A05"/>
    <w:rsid w:val="00E011A2"/>
    <w:rsid w:val="00E018C5"/>
    <w:rsid w:val="00E01BC7"/>
    <w:rsid w:val="00E01E57"/>
    <w:rsid w:val="00E02072"/>
    <w:rsid w:val="00E03BB6"/>
    <w:rsid w:val="00E07F9B"/>
    <w:rsid w:val="00E106AB"/>
    <w:rsid w:val="00E10F3A"/>
    <w:rsid w:val="00E118CB"/>
    <w:rsid w:val="00E11A85"/>
    <w:rsid w:val="00E11E87"/>
    <w:rsid w:val="00E12554"/>
    <w:rsid w:val="00E12BFC"/>
    <w:rsid w:val="00E12D93"/>
    <w:rsid w:val="00E13072"/>
    <w:rsid w:val="00E14A94"/>
    <w:rsid w:val="00E150FC"/>
    <w:rsid w:val="00E15905"/>
    <w:rsid w:val="00E164DD"/>
    <w:rsid w:val="00E16CB5"/>
    <w:rsid w:val="00E17FEB"/>
    <w:rsid w:val="00E206FB"/>
    <w:rsid w:val="00E20C6C"/>
    <w:rsid w:val="00E20D2E"/>
    <w:rsid w:val="00E21F35"/>
    <w:rsid w:val="00E22438"/>
    <w:rsid w:val="00E22485"/>
    <w:rsid w:val="00E228F6"/>
    <w:rsid w:val="00E22D30"/>
    <w:rsid w:val="00E23D1C"/>
    <w:rsid w:val="00E23EB7"/>
    <w:rsid w:val="00E24781"/>
    <w:rsid w:val="00E26440"/>
    <w:rsid w:val="00E26699"/>
    <w:rsid w:val="00E27630"/>
    <w:rsid w:val="00E279CD"/>
    <w:rsid w:val="00E27A3E"/>
    <w:rsid w:val="00E31169"/>
    <w:rsid w:val="00E311C7"/>
    <w:rsid w:val="00E31D83"/>
    <w:rsid w:val="00E33530"/>
    <w:rsid w:val="00E3353D"/>
    <w:rsid w:val="00E33790"/>
    <w:rsid w:val="00E337BF"/>
    <w:rsid w:val="00E34D0F"/>
    <w:rsid w:val="00E3506C"/>
    <w:rsid w:val="00E357D2"/>
    <w:rsid w:val="00E35F90"/>
    <w:rsid w:val="00E3768E"/>
    <w:rsid w:val="00E376C8"/>
    <w:rsid w:val="00E37C43"/>
    <w:rsid w:val="00E407B9"/>
    <w:rsid w:val="00E42171"/>
    <w:rsid w:val="00E4284B"/>
    <w:rsid w:val="00E435B2"/>
    <w:rsid w:val="00E44A87"/>
    <w:rsid w:val="00E45F1D"/>
    <w:rsid w:val="00E46186"/>
    <w:rsid w:val="00E4647B"/>
    <w:rsid w:val="00E464CC"/>
    <w:rsid w:val="00E477EF"/>
    <w:rsid w:val="00E47A28"/>
    <w:rsid w:val="00E501E4"/>
    <w:rsid w:val="00E50E46"/>
    <w:rsid w:val="00E510E9"/>
    <w:rsid w:val="00E51156"/>
    <w:rsid w:val="00E5155E"/>
    <w:rsid w:val="00E51983"/>
    <w:rsid w:val="00E52006"/>
    <w:rsid w:val="00E521BC"/>
    <w:rsid w:val="00E52594"/>
    <w:rsid w:val="00E53A25"/>
    <w:rsid w:val="00E53BF7"/>
    <w:rsid w:val="00E5554C"/>
    <w:rsid w:val="00E56BC3"/>
    <w:rsid w:val="00E60019"/>
    <w:rsid w:val="00E62C35"/>
    <w:rsid w:val="00E62ED6"/>
    <w:rsid w:val="00E6405D"/>
    <w:rsid w:val="00E64658"/>
    <w:rsid w:val="00E65C9A"/>
    <w:rsid w:val="00E67015"/>
    <w:rsid w:val="00E67FFB"/>
    <w:rsid w:val="00E70A28"/>
    <w:rsid w:val="00E70B52"/>
    <w:rsid w:val="00E70DBF"/>
    <w:rsid w:val="00E70F31"/>
    <w:rsid w:val="00E7114D"/>
    <w:rsid w:val="00E71E7E"/>
    <w:rsid w:val="00E742A6"/>
    <w:rsid w:val="00E74ADD"/>
    <w:rsid w:val="00E74C0A"/>
    <w:rsid w:val="00E74E1A"/>
    <w:rsid w:val="00E75189"/>
    <w:rsid w:val="00E755BD"/>
    <w:rsid w:val="00E75F81"/>
    <w:rsid w:val="00E7624A"/>
    <w:rsid w:val="00E7689D"/>
    <w:rsid w:val="00E7697C"/>
    <w:rsid w:val="00E76C20"/>
    <w:rsid w:val="00E76D86"/>
    <w:rsid w:val="00E76FAE"/>
    <w:rsid w:val="00E774CB"/>
    <w:rsid w:val="00E77EB4"/>
    <w:rsid w:val="00E80C01"/>
    <w:rsid w:val="00E818B1"/>
    <w:rsid w:val="00E819ED"/>
    <w:rsid w:val="00E82232"/>
    <w:rsid w:val="00E82C67"/>
    <w:rsid w:val="00E845AA"/>
    <w:rsid w:val="00E850E4"/>
    <w:rsid w:val="00E85B7C"/>
    <w:rsid w:val="00E86822"/>
    <w:rsid w:val="00E86F85"/>
    <w:rsid w:val="00E90B44"/>
    <w:rsid w:val="00E92F03"/>
    <w:rsid w:val="00E937E1"/>
    <w:rsid w:val="00E95900"/>
    <w:rsid w:val="00E959DA"/>
    <w:rsid w:val="00E95AC3"/>
    <w:rsid w:val="00E95BB4"/>
    <w:rsid w:val="00E96DB7"/>
    <w:rsid w:val="00E97DE4"/>
    <w:rsid w:val="00EA0417"/>
    <w:rsid w:val="00EA236E"/>
    <w:rsid w:val="00EA2431"/>
    <w:rsid w:val="00EA296B"/>
    <w:rsid w:val="00EA3229"/>
    <w:rsid w:val="00EA35EC"/>
    <w:rsid w:val="00EA42FF"/>
    <w:rsid w:val="00EA4802"/>
    <w:rsid w:val="00EA4C85"/>
    <w:rsid w:val="00EA4E5B"/>
    <w:rsid w:val="00EA6AFD"/>
    <w:rsid w:val="00EB1239"/>
    <w:rsid w:val="00EB22FC"/>
    <w:rsid w:val="00EB34A3"/>
    <w:rsid w:val="00EB51C1"/>
    <w:rsid w:val="00EB5E18"/>
    <w:rsid w:val="00EB5E49"/>
    <w:rsid w:val="00EB620F"/>
    <w:rsid w:val="00EB6DDF"/>
    <w:rsid w:val="00EB6FF3"/>
    <w:rsid w:val="00EB77EE"/>
    <w:rsid w:val="00EB781B"/>
    <w:rsid w:val="00EC0A85"/>
    <w:rsid w:val="00EC0B21"/>
    <w:rsid w:val="00EC1CFD"/>
    <w:rsid w:val="00EC1DBA"/>
    <w:rsid w:val="00EC37EA"/>
    <w:rsid w:val="00EC42AE"/>
    <w:rsid w:val="00EC59FE"/>
    <w:rsid w:val="00EC6102"/>
    <w:rsid w:val="00EC730C"/>
    <w:rsid w:val="00ED087F"/>
    <w:rsid w:val="00ED332E"/>
    <w:rsid w:val="00ED38FE"/>
    <w:rsid w:val="00ED3945"/>
    <w:rsid w:val="00ED3BA4"/>
    <w:rsid w:val="00ED3E65"/>
    <w:rsid w:val="00ED4A19"/>
    <w:rsid w:val="00ED529E"/>
    <w:rsid w:val="00ED6F42"/>
    <w:rsid w:val="00ED7393"/>
    <w:rsid w:val="00ED73C2"/>
    <w:rsid w:val="00ED7CF9"/>
    <w:rsid w:val="00EE1D3E"/>
    <w:rsid w:val="00EE22C4"/>
    <w:rsid w:val="00EE305E"/>
    <w:rsid w:val="00EE5CB1"/>
    <w:rsid w:val="00EE5DAD"/>
    <w:rsid w:val="00EE6BE3"/>
    <w:rsid w:val="00EE7A42"/>
    <w:rsid w:val="00EF0320"/>
    <w:rsid w:val="00EF0832"/>
    <w:rsid w:val="00EF2021"/>
    <w:rsid w:val="00EF4331"/>
    <w:rsid w:val="00EF4AD7"/>
    <w:rsid w:val="00EF50B5"/>
    <w:rsid w:val="00EF571A"/>
    <w:rsid w:val="00EF59BA"/>
    <w:rsid w:val="00EF7568"/>
    <w:rsid w:val="00EF76EB"/>
    <w:rsid w:val="00EF7A85"/>
    <w:rsid w:val="00F01033"/>
    <w:rsid w:val="00F01183"/>
    <w:rsid w:val="00F035BB"/>
    <w:rsid w:val="00F039FE"/>
    <w:rsid w:val="00F04320"/>
    <w:rsid w:val="00F0449E"/>
    <w:rsid w:val="00F056AC"/>
    <w:rsid w:val="00F05DC2"/>
    <w:rsid w:val="00F07C8B"/>
    <w:rsid w:val="00F10587"/>
    <w:rsid w:val="00F1070B"/>
    <w:rsid w:val="00F10BD1"/>
    <w:rsid w:val="00F11551"/>
    <w:rsid w:val="00F1156D"/>
    <w:rsid w:val="00F12132"/>
    <w:rsid w:val="00F121D6"/>
    <w:rsid w:val="00F1258A"/>
    <w:rsid w:val="00F1356B"/>
    <w:rsid w:val="00F13930"/>
    <w:rsid w:val="00F14A1C"/>
    <w:rsid w:val="00F14BA5"/>
    <w:rsid w:val="00F1563C"/>
    <w:rsid w:val="00F1678E"/>
    <w:rsid w:val="00F16BD4"/>
    <w:rsid w:val="00F16E18"/>
    <w:rsid w:val="00F16FA2"/>
    <w:rsid w:val="00F20858"/>
    <w:rsid w:val="00F21217"/>
    <w:rsid w:val="00F22B14"/>
    <w:rsid w:val="00F2328B"/>
    <w:rsid w:val="00F2330C"/>
    <w:rsid w:val="00F23793"/>
    <w:rsid w:val="00F23F6A"/>
    <w:rsid w:val="00F241B1"/>
    <w:rsid w:val="00F24236"/>
    <w:rsid w:val="00F2444B"/>
    <w:rsid w:val="00F2537D"/>
    <w:rsid w:val="00F25596"/>
    <w:rsid w:val="00F25CAD"/>
    <w:rsid w:val="00F271C1"/>
    <w:rsid w:val="00F30192"/>
    <w:rsid w:val="00F30234"/>
    <w:rsid w:val="00F30465"/>
    <w:rsid w:val="00F3220E"/>
    <w:rsid w:val="00F32F9E"/>
    <w:rsid w:val="00F333EE"/>
    <w:rsid w:val="00F33B36"/>
    <w:rsid w:val="00F34624"/>
    <w:rsid w:val="00F34DD3"/>
    <w:rsid w:val="00F351AD"/>
    <w:rsid w:val="00F3622F"/>
    <w:rsid w:val="00F4098C"/>
    <w:rsid w:val="00F40F5E"/>
    <w:rsid w:val="00F4123C"/>
    <w:rsid w:val="00F41D11"/>
    <w:rsid w:val="00F41DBC"/>
    <w:rsid w:val="00F42A25"/>
    <w:rsid w:val="00F44210"/>
    <w:rsid w:val="00F44E28"/>
    <w:rsid w:val="00F458FE"/>
    <w:rsid w:val="00F46198"/>
    <w:rsid w:val="00F50D6E"/>
    <w:rsid w:val="00F51D41"/>
    <w:rsid w:val="00F5258A"/>
    <w:rsid w:val="00F531D9"/>
    <w:rsid w:val="00F532CF"/>
    <w:rsid w:val="00F5357F"/>
    <w:rsid w:val="00F53EC0"/>
    <w:rsid w:val="00F55991"/>
    <w:rsid w:val="00F55B46"/>
    <w:rsid w:val="00F55E54"/>
    <w:rsid w:val="00F565E6"/>
    <w:rsid w:val="00F56851"/>
    <w:rsid w:val="00F56AEC"/>
    <w:rsid w:val="00F5792E"/>
    <w:rsid w:val="00F60924"/>
    <w:rsid w:val="00F60F25"/>
    <w:rsid w:val="00F618BF"/>
    <w:rsid w:val="00F625D5"/>
    <w:rsid w:val="00F631E9"/>
    <w:rsid w:val="00F637F1"/>
    <w:rsid w:val="00F66118"/>
    <w:rsid w:val="00F66D33"/>
    <w:rsid w:val="00F6751B"/>
    <w:rsid w:val="00F71617"/>
    <w:rsid w:val="00F71E78"/>
    <w:rsid w:val="00F71FCA"/>
    <w:rsid w:val="00F724C9"/>
    <w:rsid w:val="00F7278A"/>
    <w:rsid w:val="00F72A84"/>
    <w:rsid w:val="00F738C5"/>
    <w:rsid w:val="00F73BEE"/>
    <w:rsid w:val="00F73EC4"/>
    <w:rsid w:val="00F745E8"/>
    <w:rsid w:val="00F74794"/>
    <w:rsid w:val="00F75856"/>
    <w:rsid w:val="00F7591A"/>
    <w:rsid w:val="00F75BA1"/>
    <w:rsid w:val="00F75CA8"/>
    <w:rsid w:val="00F75D0C"/>
    <w:rsid w:val="00F75F67"/>
    <w:rsid w:val="00F76308"/>
    <w:rsid w:val="00F7692E"/>
    <w:rsid w:val="00F775BB"/>
    <w:rsid w:val="00F77CD1"/>
    <w:rsid w:val="00F802F5"/>
    <w:rsid w:val="00F81AE9"/>
    <w:rsid w:val="00F826D4"/>
    <w:rsid w:val="00F82C00"/>
    <w:rsid w:val="00F83660"/>
    <w:rsid w:val="00F83E7B"/>
    <w:rsid w:val="00F84270"/>
    <w:rsid w:val="00F84839"/>
    <w:rsid w:val="00F853FD"/>
    <w:rsid w:val="00F93FFF"/>
    <w:rsid w:val="00F94C8B"/>
    <w:rsid w:val="00F94EEA"/>
    <w:rsid w:val="00F94FBB"/>
    <w:rsid w:val="00F95981"/>
    <w:rsid w:val="00F95E4A"/>
    <w:rsid w:val="00F96569"/>
    <w:rsid w:val="00F969B3"/>
    <w:rsid w:val="00F969EF"/>
    <w:rsid w:val="00F97899"/>
    <w:rsid w:val="00F979A3"/>
    <w:rsid w:val="00FA1DE3"/>
    <w:rsid w:val="00FA2142"/>
    <w:rsid w:val="00FA2BDB"/>
    <w:rsid w:val="00FA3AD9"/>
    <w:rsid w:val="00FA3EAE"/>
    <w:rsid w:val="00FA41A9"/>
    <w:rsid w:val="00FA428A"/>
    <w:rsid w:val="00FA585D"/>
    <w:rsid w:val="00FA5C5E"/>
    <w:rsid w:val="00FA5F62"/>
    <w:rsid w:val="00FA6945"/>
    <w:rsid w:val="00FB17F1"/>
    <w:rsid w:val="00FB2499"/>
    <w:rsid w:val="00FB2A9E"/>
    <w:rsid w:val="00FB67B1"/>
    <w:rsid w:val="00FB69E9"/>
    <w:rsid w:val="00FB7EE9"/>
    <w:rsid w:val="00FC0919"/>
    <w:rsid w:val="00FC0D67"/>
    <w:rsid w:val="00FC11B5"/>
    <w:rsid w:val="00FC18A5"/>
    <w:rsid w:val="00FC1FDB"/>
    <w:rsid w:val="00FC260C"/>
    <w:rsid w:val="00FC4509"/>
    <w:rsid w:val="00FC48AD"/>
    <w:rsid w:val="00FC6C3D"/>
    <w:rsid w:val="00FC7042"/>
    <w:rsid w:val="00FC76C9"/>
    <w:rsid w:val="00FD042A"/>
    <w:rsid w:val="00FD1872"/>
    <w:rsid w:val="00FD3123"/>
    <w:rsid w:val="00FD3E21"/>
    <w:rsid w:val="00FD473A"/>
    <w:rsid w:val="00FD52F0"/>
    <w:rsid w:val="00FD6140"/>
    <w:rsid w:val="00FD61DC"/>
    <w:rsid w:val="00FD6696"/>
    <w:rsid w:val="00FD669B"/>
    <w:rsid w:val="00FD7B07"/>
    <w:rsid w:val="00FE0CEA"/>
    <w:rsid w:val="00FE16FA"/>
    <w:rsid w:val="00FE1E32"/>
    <w:rsid w:val="00FE3D10"/>
    <w:rsid w:val="00FE5954"/>
    <w:rsid w:val="00FE7ADD"/>
    <w:rsid w:val="00FF06D2"/>
    <w:rsid w:val="00FF115E"/>
    <w:rsid w:val="00FF1F1C"/>
    <w:rsid w:val="00FF20C1"/>
    <w:rsid w:val="00FF245D"/>
    <w:rsid w:val="00FF29F8"/>
    <w:rsid w:val="00FF2F82"/>
    <w:rsid w:val="00FF511C"/>
    <w:rsid w:val="00FF5E2C"/>
    <w:rsid w:val="00FF64F7"/>
    <w:rsid w:val="00FF6644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B67"/>
    <w:rPr>
      <w:rFonts w:ascii="Times New Roman" w:hAnsi="Times New Roman"/>
      <w:sz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7D6F4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5136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7D6F45"/>
    <w:rPr>
      <w:rFonts w:ascii="Arial" w:eastAsia="SimSun" w:hAnsi="Arial" w:cs="Times New Roman"/>
      <w:sz w:val="32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5136B"/>
    <w:rPr>
      <w:rFonts w:ascii="Arial" w:eastAsia="SimSun" w:hAnsi="Arial" w:cs="Times New Roman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4C7"/>
  </w:style>
  <w:style w:type="paragraph" w:styleId="Footer">
    <w:name w:val="footer"/>
    <w:basedOn w:val="Normal"/>
    <w:link w:val="Foot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4C7"/>
  </w:style>
  <w:style w:type="character" w:styleId="CommentReference">
    <w:name w:val="annotation reference"/>
    <w:basedOn w:val="DefaultParagraphFont"/>
    <w:uiPriority w:val="99"/>
    <w:semiHidden/>
    <w:unhideWhenUsed/>
    <w:rsid w:val="00C77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72E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7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2EA"/>
    <w:rPr>
      <w:b/>
      <w:bCs/>
      <w:sz w:val="20"/>
      <w:szCs w:val="20"/>
    </w:rPr>
  </w:style>
  <w:style w:type="paragraph" w:customStyle="1" w:styleId="Reference">
    <w:name w:val="Reference"/>
    <w:basedOn w:val="Normal"/>
    <w:link w:val="ReferenceChar"/>
    <w:rsid w:val="00175767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175767"/>
    <w:rPr>
      <w:rFonts w:eastAsiaTheme="minorHAnsi"/>
      <w:lang w:eastAsia="en-US"/>
    </w:rPr>
  </w:style>
  <w:style w:type="paragraph" w:styleId="Revision">
    <w:name w:val="Revision"/>
    <w:hidden/>
    <w:uiPriority w:val="99"/>
    <w:semiHidden/>
    <w:rsid w:val="00554AFE"/>
    <w:pPr>
      <w:spacing w:after="0" w:line="240" w:lineRule="auto"/>
    </w:pPr>
  </w:style>
  <w:style w:type="character" w:styleId="Emphasis">
    <w:name w:val="Emphasis"/>
    <w:uiPriority w:val="20"/>
    <w:qFormat/>
    <w:rsid w:val="00DD7645"/>
    <w:rPr>
      <w:i/>
      <w:iCs/>
    </w:rPr>
  </w:style>
  <w:style w:type="paragraph" w:customStyle="1" w:styleId="References">
    <w:name w:val="References"/>
    <w:basedOn w:val="Normal"/>
    <w:qFormat/>
    <w:rsid w:val="00B82AE4"/>
    <w:pPr>
      <w:numPr>
        <w:numId w:val="3"/>
      </w:numPr>
      <w:autoSpaceDE w:val="0"/>
      <w:autoSpaceDN w:val="0"/>
      <w:snapToGrid w:val="0"/>
      <w:spacing w:after="60" w:line="240" w:lineRule="auto"/>
      <w:jc w:val="both"/>
    </w:pPr>
    <w:rPr>
      <w:rFonts w:eastAsia="SimSun" w:cs="Times New Roman"/>
      <w:szCs w:val="16"/>
      <w:lang w:eastAsia="en-US"/>
    </w:rPr>
  </w:style>
  <w:style w:type="paragraph" w:customStyle="1" w:styleId="Agreement">
    <w:name w:val="Agreement"/>
    <w:basedOn w:val="Normal"/>
    <w:next w:val="Normal"/>
    <w:qFormat/>
    <w:rsid w:val="00434D24"/>
    <w:pPr>
      <w:numPr>
        <w:numId w:val="16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styleId="Hyperlink">
    <w:name w:val="Hyperlink"/>
    <w:uiPriority w:val="99"/>
    <w:qFormat/>
    <w:rsid w:val="00A8699D"/>
    <w:rPr>
      <w:color w:val="0000FF"/>
      <w:u w:val="single"/>
    </w:rPr>
  </w:style>
  <w:style w:type="paragraph" w:styleId="NormalWeb">
    <w:name w:val="Normal (Web)"/>
    <w:basedOn w:val="Normal"/>
    <w:uiPriority w:val="99"/>
    <w:qFormat/>
    <w:rsid w:val="00535C3E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image" Target="media/image11.wmf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358485-670E-436B-AA8F-6E3CC692D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83774-2766-4056-8978-64FEC9D58D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2384</TotalTime>
  <Pages>5</Pages>
  <Words>1670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Paul.Marinier@InterDigital.com</dc:creator>
  <cp:keywords/>
  <dc:description/>
  <cp:lastModifiedBy>Erdem Bala</cp:lastModifiedBy>
  <cp:revision>465</cp:revision>
  <dcterms:created xsi:type="dcterms:W3CDTF">2022-09-29T06:00:00Z</dcterms:created>
  <dcterms:modified xsi:type="dcterms:W3CDTF">2023-05-15T01:10:00Z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